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0D" w:rsidRDefault="00A24E0D" w:rsidP="00A54193">
      <w:pPr>
        <w:contextualSpacing/>
        <w:jc w:val="center"/>
        <w:rPr>
          <w:rFonts w:ascii="Arial" w:hAnsi="Arial" w:cs="Arial"/>
          <w:b/>
          <w:bCs/>
          <w:sz w:val="32"/>
          <w:szCs w:val="32"/>
        </w:rPr>
      </w:pPr>
      <w:r>
        <w:rPr>
          <w:rFonts w:ascii="Arial" w:hAnsi="Arial" w:cs="Arial"/>
          <w:b/>
          <w:bCs/>
          <w:sz w:val="32"/>
          <w:szCs w:val="32"/>
        </w:rPr>
        <w:t>03.07.2020г. №17</w:t>
      </w:r>
    </w:p>
    <w:p w:rsidR="00A24E0D" w:rsidRPr="00C52EE0" w:rsidRDefault="00A24E0D" w:rsidP="00A54193">
      <w:pPr>
        <w:contextualSpacing/>
        <w:jc w:val="center"/>
        <w:rPr>
          <w:rFonts w:ascii="Arial" w:hAnsi="Arial" w:cs="Arial"/>
          <w:b/>
          <w:bCs/>
          <w:sz w:val="32"/>
          <w:szCs w:val="32"/>
        </w:rPr>
      </w:pPr>
      <w:r w:rsidRPr="00C52EE0">
        <w:rPr>
          <w:rFonts w:ascii="Arial" w:hAnsi="Arial" w:cs="Arial"/>
          <w:b/>
          <w:bCs/>
          <w:sz w:val="32"/>
          <w:szCs w:val="32"/>
        </w:rPr>
        <w:t>ИРКУТСКАЯ ОБЛАСТЬ</w:t>
      </w:r>
    </w:p>
    <w:p w:rsidR="00A24E0D" w:rsidRPr="00C52EE0" w:rsidRDefault="00A24E0D" w:rsidP="00A54193">
      <w:pPr>
        <w:contextualSpacing/>
        <w:jc w:val="center"/>
        <w:rPr>
          <w:rFonts w:ascii="Arial" w:hAnsi="Arial" w:cs="Arial"/>
          <w:b/>
          <w:bCs/>
          <w:sz w:val="32"/>
          <w:szCs w:val="32"/>
        </w:rPr>
      </w:pPr>
      <w:r w:rsidRPr="00C52EE0">
        <w:rPr>
          <w:rFonts w:ascii="Arial" w:hAnsi="Arial" w:cs="Arial"/>
          <w:b/>
          <w:bCs/>
          <w:sz w:val="32"/>
          <w:szCs w:val="32"/>
        </w:rPr>
        <w:t>НУКУТСКИЙ РАЙОН</w:t>
      </w:r>
    </w:p>
    <w:p w:rsidR="00A24E0D" w:rsidRPr="00C52EE0" w:rsidRDefault="00A24E0D" w:rsidP="00A54193">
      <w:pPr>
        <w:contextualSpacing/>
        <w:jc w:val="center"/>
        <w:rPr>
          <w:rFonts w:ascii="Arial" w:hAnsi="Arial" w:cs="Arial"/>
          <w:b/>
          <w:bCs/>
          <w:sz w:val="32"/>
          <w:szCs w:val="32"/>
        </w:rPr>
      </w:pPr>
      <w:r w:rsidRPr="00C52EE0">
        <w:rPr>
          <w:rFonts w:ascii="Arial" w:hAnsi="Arial" w:cs="Arial"/>
          <w:b/>
          <w:bCs/>
          <w:sz w:val="32"/>
          <w:szCs w:val="32"/>
        </w:rPr>
        <w:t>АДМИНИСТРАЦИЯ МУНИЦИПАЛЬНОГО ОБРАЗОВАНИЯ «ПЕРВОМАЙСКОЕ»</w:t>
      </w:r>
    </w:p>
    <w:p w:rsidR="00A24E0D" w:rsidRPr="00C52EE0" w:rsidRDefault="00A24E0D" w:rsidP="00A54193">
      <w:pPr>
        <w:contextualSpacing/>
        <w:jc w:val="center"/>
        <w:rPr>
          <w:rFonts w:ascii="Arial" w:hAnsi="Arial" w:cs="Arial"/>
          <w:b/>
          <w:sz w:val="32"/>
          <w:szCs w:val="32"/>
        </w:rPr>
      </w:pPr>
      <w:r w:rsidRPr="00C52EE0">
        <w:rPr>
          <w:rFonts w:ascii="Arial" w:hAnsi="Arial" w:cs="Arial"/>
          <w:b/>
          <w:sz w:val="32"/>
          <w:szCs w:val="32"/>
        </w:rPr>
        <w:t>ПОСТАНОВЛЕНИЕ</w:t>
      </w:r>
    </w:p>
    <w:p w:rsidR="00A24E0D" w:rsidRPr="00D83364" w:rsidRDefault="00A24E0D" w:rsidP="00A54193">
      <w:pPr>
        <w:pStyle w:val="11"/>
        <w:jc w:val="center"/>
        <w:rPr>
          <w:rFonts w:ascii="Arial" w:hAnsi="Arial" w:cs="Arial"/>
          <w:b/>
          <w:bCs/>
          <w:sz w:val="32"/>
          <w:szCs w:val="28"/>
        </w:rPr>
      </w:pPr>
    </w:p>
    <w:p w:rsidR="00A24E0D" w:rsidRPr="00741F05" w:rsidRDefault="00A24E0D" w:rsidP="00A54193">
      <w:pPr>
        <w:ind w:firstLine="709"/>
        <w:jc w:val="center"/>
        <w:rPr>
          <w:rFonts w:ascii="Arial" w:hAnsi="Arial" w:cs="Arial"/>
          <w:sz w:val="32"/>
          <w:szCs w:val="32"/>
        </w:rPr>
      </w:pPr>
      <w:bookmarkStart w:id="0" w:name="_GoBack"/>
      <w:bookmarkEnd w:id="0"/>
      <w:r w:rsidRPr="00741F05">
        <w:rPr>
          <w:rFonts w:ascii="Arial" w:hAnsi="Arial" w:cs="Arial"/>
          <w:b/>
          <w:bCs/>
          <w:sz w:val="32"/>
          <w:szCs w:val="32"/>
        </w:rPr>
        <w:t>ОБ УТВЕРЖДЕНИИ МУНИЦИПАЛЬНОЙ ПРОГРАММЫ «ЗАЩИТА НАСЕЛЕНИЯ И ТЕРРИТОРИЙ ОТ ЧРЕЗВЫЧАЙНЫХ СИТУАЦИЙ</w:t>
      </w:r>
      <w:r w:rsidR="0076310F">
        <w:rPr>
          <w:rFonts w:ascii="Arial" w:hAnsi="Arial" w:cs="Arial"/>
          <w:b/>
          <w:bCs/>
          <w:sz w:val="32"/>
          <w:szCs w:val="32"/>
        </w:rPr>
        <w:t xml:space="preserve"> </w:t>
      </w:r>
      <w:r w:rsidRPr="00741F05">
        <w:rPr>
          <w:rFonts w:ascii="Arial" w:hAnsi="Arial" w:cs="Arial"/>
          <w:b/>
          <w:bCs/>
          <w:sz w:val="32"/>
          <w:szCs w:val="32"/>
        </w:rPr>
        <w:t>НА 202</w:t>
      </w:r>
      <w:r>
        <w:rPr>
          <w:rFonts w:ascii="Arial" w:hAnsi="Arial" w:cs="Arial"/>
          <w:b/>
          <w:bCs/>
          <w:sz w:val="32"/>
          <w:szCs w:val="32"/>
        </w:rPr>
        <w:t>1</w:t>
      </w:r>
      <w:r w:rsidRPr="00741F05">
        <w:rPr>
          <w:rFonts w:ascii="Arial" w:hAnsi="Arial" w:cs="Arial"/>
          <w:b/>
          <w:bCs/>
          <w:sz w:val="32"/>
          <w:szCs w:val="32"/>
        </w:rPr>
        <w:t>-2022 ГОДЫ</w:t>
      </w:r>
      <w:r w:rsidR="007608D4">
        <w:rPr>
          <w:rFonts w:ascii="Arial" w:hAnsi="Arial" w:cs="Arial"/>
          <w:b/>
          <w:bCs/>
          <w:sz w:val="32"/>
          <w:szCs w:val="32"/>
        </w:rPr>
        <w:t>»</w:t>
      </w:r>
    </w:p>
    <w:p w:rsidR="00A24E0D" w:rsidRPr="00741F05" w:rsidRDefault="00A24E0D" w:rsidP="00A54193">
      <w:pPr>
        <w:ind w:firstLine="709"/>
        <w:jc w:val="both"/>
        <w:rPr>
          <w:rFonts w:ascii="Arial" w:hAnsi="Arial" w:cs="Arial"/>
          <w:sz w:val="32"/>
          <w:szCs w:val="32"/>
        </w:rPr>
      </w:pPr>
    </w:p>
    <w:p w:rsidR="00A24E0D" w:rsidRPr="00A24E0D" w:rsidRDefault="00A24E0D" w:rsidP="00A54193">
      <w:pPr>
        <w:ind w:firstLine="709"/>
        <w:jc w:val="both"/>
        <w:rPr>
          <w:rFonts w:ascii="Arial" w:hAnsi="Arial" w:cs="Arial"/>
        </w:rPr>
      </w:pPr>
      <w:proofErr w:type="gramStart"/>
      <w:r w:rsidRPr="00A24E0D">
        <w:rPr>
          <w:rFonts w:ascii="Arial" w:hAnsi="Arial" w:cs="Arial"/>
        </w:rPr>
        <w:t xml:space="preserve">В соответствии со статьей 179 Бюджетного кодекса РФ, Федеральным законом от 06.10.2003 № 131-ФЗ «Об общих принципах организации местного самоуправления в Российской Федерации» в действующей редакции, Постановлением администрации </w:t>
      </w:r>
      <w:r w:rsidR="009E1D9B">
        <w:rPr>
          <w:rFonts w:ascii="Arial" w:hAnsi="Arial" w:cs="Arial"/>
        </w:rPr>
        <w:t>м</w:t>
      </w:r>
      <w:r w:rsidRPr="00A24E0D">
        <w:rPr>
          <w:rFonts w:ascii="Arial" w:hAnsi="Arial" w:cs="Arial"/>
        </w:rPr>
        <w:t>униципального образования «</w:t>
      </w:r>
      <w:r w:rsidR="003A71C0">
        <w:rPr>
          <w:rFonts w:ascii="Arial" w:hAnsi="Arial" w:cs="Arial"/>
        </w:rPr>
        <w:t>Первомайское</w:t>
      </w:r>
      <w:r w:rsidRPr="00A24E0D">
        <w:rPr>
          <w:rFonts w:ascii="Arial" w:hAnsi="Arial" w:cs="Arial"/>
        </w:rPr>
        <w:t xml:space="preserve">» от </w:t>
      </w:r>
      <w:r w:rsidR="003A71C0">
        <w:rPr>
          <w:rFonts w:ascii="Arial" w:hAnsi="Arial" w:cs="Arial"/>
        </w:rPr>
        <w:t>10.05.2017</w:t>
      </w:r>
      <w:r w:rsidRPr="00A24E0D">
        <w:rPr>
          <w:rFonts w:ascii="Arial" w:hAnsi="Arial" w:cs="Arial"/>
        </w:rPr>
        <w:t xml:space="preserve"> № </w:t>
      </w:r>
      <w:r w:rsidR="003A71C0">
        <w:rPr>
          <w:rFonts w:ascii="Arial" w:hAnsi="Arial" w:cs="Arial"/>
        </w:rPr>
        <w:t>80</w:t>
      </w:r>
      <w:r w:rsidRPr="00A24E0D">
        <w:rPr>
          <w:rFonts w:ascii="Arial" w:hAnsi="Arial" w:cs="Arial"/>
        </w:rPr>
        <w:t xml:space="preserve"> «Об </w:t>
      </w:r>
      <w:r w:rsidR="003A71C0" w:rsidRPr="003A71C0">
        <w:rPr>
          <w:rFonts w:ascii="Arial" w:hAnsi="Arial" w:cs="Arial"/>
        </w:rPr>
        <w:t xml:space="preserve">утверждении </w:t>
      </w:r>
      <w:r w:rsidR="003A71C0">
        <w:rPr>
          <w:rFonts w:ascii="Arial" w:hAnsi="Arial" w:cs="Arial"/>
        </w:rPr>
        <w:t>П</w:t>
      </w:r>
      <w:r w:rsidR="003A71C0" w:rsidRPr="003A71C0">
        <w:rPr>
          <w:rFonts w:ascii="Arial" w:hAnsi="Arial" w:cs="Arial"/>
          <w:bCs/>
        </w:rPr>
        <w:t xml:space="preserve">орядка разработки долгосрочных целевых программ, их формирования и реализации, </w:t>
      </w:r>
      <w:r w:rsidR="003A71C0" w:rsidRPr="003A71C0">
        <w:rPr>
          <w:rFonts w:ascii="Arial" w:hAnsi="Arial" w:cs="Arial"/>
        </w:rPr>
        <w:t>порядка проведения и критериев оценки эффективности реализации долгосрочных целевых программ</w:t>
      </w:r>
      <w:r w:rsidR="003A71C0" w:rsidRPr="003A71C0">
        <w:rPr>
          <w:rFonts w:ascii="Arial" w:hAnsi="Arial" w:cs="Arial"/>
          <w:bCs/>
        </w:rPr>
        <w:t xml:space="preserve"> и порядка разработки ведомственных целевых программ</w:t>
      </w:r>
      <w:proofErr w:type="gramEnd"/>
      <w:r w:rsidR="003A71C0" w:rsidRPr="003A71C0">
        <w:rPr>
          <w:rFonts w:ascii="Arial" w:hAnsi="Arial" w:cs="Arial"/>
          <w:bCs/>
        </w:rPr>
        <w:t>, их формирования и реализации</w:t>
      </w:r>
      <w:r w:rsidR="003A71C0">
        <w:rPr>
          <w:rFonts w:ascii="Arial" w:hAnsi="Arial" w:cs="Arial"/>
          <w:bCs/>
        </w:rPr>
        <w:t>»</w:t>
      </w:r>
      <w:r w:rsidR="003A71C0" w:rsidRPr="003A71C0">
        <w:rPr>
          <w:rFonts w:ascii="Arial" w:hAnsi="Arial" w:cs="Arial"/>
        </w:rPr>
        <w:t>,</w:t>
      </w:r>
      <w:r w:rsidR="003A71C0" w:rsidRPr="00A24E0D">
        <w:rPr>
          <w:rFonts w:ascii="Arial" w:hAnsi="Arial" w:cs="Arial"/>
        </w:rPr>
        <w:t xml:space="preserve"> </w:t>
      </w:r>
      <w:r w:rsidRPr="00A24E0D">
        <w:rPr>
          <w:rFonts w:ascii="Arial" w:hAnsi="Arial" w:cs="Arial"/>
        </w:rPr>
        <w:t>руководствуясь Уставом муниципального образования «Первомайское»</w:t>
      </w:r>
      <w:r w:rsidRPr="00A24E0D">
        <w:rPr>
          <w:rFonts w:ascii="Arial" w:hAnsi="Arial" w:cs="Arial"/>
          <w:b/>
          <w:i/>
        </w:rPr>
        <w:t>,</w:t>
      </w:r>
      <w:r w:rsidRPr="00A24E0D">
        <w:rPr>
          <w:rFonts w:ascii="Arial" w:hAnsi="Arial" w:cs="Arial"/>
        </w:rPr>
        <w:t xml:space="preserve"> администрация</w:t>
      </w:r>
    </w:p>
    <w:p w:rsidR="00A24E0D" w:rsidRDefault="00A24E0D" w:rsidP="00A54193">
      <w:pPr>
        <w:jc w:val="center"/>
        <w:rPr>
          <w:rFonts w:ascii="Arial" w:hAnsi="Arial" w:cs="Arial"/>
          <w:b/>
          <w:sz w:val="32"/>
          <w:szCs w:val="28"/>
        </w:rPr>
      </w:pPr>
    </w:p>
    <w:p w:rsidR="00A24E0D" w:rsidRDefault="00A24E0D" w:rsidP="00A54193">
      <w:pPr>
        <w:jc w:val="center"/>
        <w:rPr>
          <w:rFonts w:ascii="Arial" w:hAnsi="Arial" w:cs="Arial"/>
          <w:b/>
          <w:sz w:val="32"/>
          <w:szCs w:val="28"/>
        </w:rPr>
      </w:pPr>
      <w:r w:rsidRPr="00D83364">
        <w:rPr>
          <w:rFonts w:ascii="Arial" w:hAnsi="Arial" w:cs="Arial"/>
          <w:b/>
          <w:sz w:val="32"/>
          <w:szCs w:val="28"/>
        </w:rPr>
        <w:t>ПОСТАНОВЛЯЕТ:</w:t>
      </w:r>
    </w:p>
    <w:p w:rsidR="00A24E0D" w:rsidRPr="00D83364" w:rsidRDefault="00A24E0D" w:rsidP="00A54193">
      <w:pPr>
        <w:jc w:val="center"/>
        <w:rPr>
          <w:rFonts w:ascii="Arial" w:hAnsi="Arial" w:cs="Arial"/>
          <w:b/>
          <w:sz w:val="32"/>
          <w:szCs w:val="28"/>
        </w:rPr>
      </w:pPr>
    </w:p>
    <w:p w:rsidR="00A24E0D" w:rsidRPr="007608D4" w:rsidRDefault="00A24E0D" w:rsidP="00A54193">
      <w:pPr>
        <w:autoSpaceDE w:val="0"/>
        <w:autoSpaceDN w:val="0"/>
        <w:adjustRightInd w:val="0"/>
        <w:ind w:firstLine="709"/>
        <w:jc w:val="both"/>
        <w:rPr>
          <w:rFonts w:ascii="Arial" w:hAnsi="Arial" w:cs="Arial"/>
        </w:rPr>
      </w:pPr>
      <w:r w:rsidRPr="000133D2">
        <w:rPr>
          <w:rFonts w:ascii="Arial" w:hAnsi="Arial" w:cs="Arial"/>
        </w:rPr>
        <w:t xml:space="preserve">1. </w:t>
      </w:r>
      <w:r>
        <w:rPr>
          <w:rFonts w:ascii="Arial" w:hAnsi="Arial" w:cs="Arial"/>
        </w:rPr>
        <w:t xml:space="preserve">Утвердить </w:t>
      </w:r>
      <w:r w:rsidR="007608D4" w:rsidRPr="007608D4">
        <w:rPr>
          <w:rFonts w:ascii="Arial" w:hAnsi="Arial" w:cs="Arial"/>
        </w:rPr>
        <w:t xml:space="preserve">муниципальную программу </w:t>
      </w:r>
      <w:r w:rsidR="007608D4" w:rsidRPr="007608D4">
        <w:rPr>
          <w:rFonts w:ascii="Arial" w:hAnsi="Arial" w:cs="Arial"/>
          <w:bCs/>
        </w:rPr>
        <w:t>«</w:t>
      </w:r>
      <w:r w:rsidR="007608D4">
        <w:rPr>
          <w:rFonts w:ascii="Arial" w:hAnsi="Arial" w:cs="Arial"/>
          <w:bCs/>
        </w:rPr>
        <w:t>З</w:t>
      </w:r>
      <w:r w:rsidR="007608D4" w:rsidRPr="007608D4">
        <w:rPr>
          <w:rFonts w:ascii="Arial" w:hAnsi="Arial" w:cs="Arial"/>
          <w:bCs/>
        </w:rPr>
        <w:t>ащита населения и территорий от чрезвычайных ситуаций на 2021-2022 годы».</w:t>
      </w:r>
    </w:p>
    <w:p w:rsidR="00A24E0D" w:rsidRPr="00C52EE0" w:rsidRDefault="007608D4" w:rsidP="00A54193">
      <w:pPr>
        <w:ind w:firstLine="709"/>
        <w:jc w:val="both"/>
        <w:rPr>
          <w:rFonts w:ascii="Arial" w:hAnsi="Arial" w:cs="Arial"/>
        </w:rPr>
      </w:pPr>
      <w:r w:rsidRPr="007608D4">
        <w:rPr>
          <w:rFonts w:ascii="Arial" w:hAnsi="Arial" w:cs="Arial"/>
        </w:rPr>
        <w:t xml:space="preserve">2. </w:t>
      </w:r>
      <w:r>
        <w:rPr>
          <w:rFonts w:ascii="Arial" w:hAnsi="Arial" w:cs="Arial"/>
        </w:rPr>
        <w:t>О</w:t>
      </w:r>
      <w:r w:rsidRPr="007608D4">
        <w:rPr>
          <w:rFonts w:ascii="Arial" w:hAnsi="Arial" w:cs="Arial"/>
          <w:color w:val="000000" w:themeColor="text1"/>
          <w:spacing w:val="1"/>
        </w:rPr>
        <w:t>публиковать настоящее</w:t>
      </w:r>
      <w:r w:rsidRPr="000133D2">
        <w:rPr>
          <w:rFonts w:ascii="Arial" w:hAnsi="Arial" w:cs="Arial"/>
          <w:color w:val="000000" w:themeColor="text1"/>
          <w:spacing w:val="1"/>
        </w:rPr>
        <w:t xml:space="preserve"> </w:t>
      </w:r>
      <w:r w:rsidR="00A24E0D" w:rsidRPr="000133D2">
        <w:rPr>
          <w:rFonts w:ascii="Arial" w:hAnsi="Arial" w:cs="Arial"/>
          <w:color w:val="000000" w:themeColor="text1"/>
          <w:spacing w:val="1"/>
        </w:rPr>
        <w:t>постановление</w:t>
      </w:r>
      <w:r w:rsidR="00A24E0D" w:rsidRPr="000133D2">
        <w:rPr>
          <w:rFonts w:ascii="Arial" w:hAnsi="Arial" w:cs="Arial"/>
          <w:spacing w:val="1"/>
        </w:rPr>
        <w:t xml:space="preserve"> в газете </w:t>
      </w:r>
      <w:r w:rsidR="00A24E0D" w:rsidRPr="000133D2">
        <w:rPr>
          <w:rFonts w:ascii="Arial" w:hAnsi="Arial" w:cs="Arial"/>
        </w:rPr>
        <w:t>«Первомайский вестник» и на официальном сайте администрации МО «</w:t>
      </w:r>
      <w:r w:rsidR="00A24E0D" w:rsidRPr="00C52EE0">
        <w:rPr>
          <w:rFonts w:ascii="Arial" w:hAnsi="Arial" w:cs="Arial"/>
        </w:rPr>
        <w:t>Первомайское».</w:t>
      </w:r>
    </w:p>
    <w:p w:rsidR="007608D4" w:rsidRPr="00877207" w:rsidRDefault="007608D4" w:rsidP="00A54193">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7608D4" w:rsidRPr="00877207" w:rsidRDefault="007608D4" w:rsidP="00A54193">
      <w:pPr>
        <w:ind w:firstLine="708"/>
        <w:jc w:val="both"/>
        <w:rPr>
          <w:rFonts w:ascii="Arial" w:hAnsi="Arial" w:cs="Arial"/>
        </w:rPr>
      </w:pPr>
      <w:r w:rsidRPr="00877207">
        <w:rPr>
          <w:rFonts w:ascii="Arial" w:hAnsi="Arial" w:cs="Arial"/>
          <w:spacing w:val="1"/>
        </w:rPr>
        <w:t xml:space="preserve">4. </w:t>
      </w:r>
      <w:proofErr w:type="gramStart"/>
      <w:r w:rsidRPr="00877207">
        <w:rPr>
          <w:rFonts w:ascii="Arial" w:hAnsi="Arial" w:cs="Arial"/>
          <w:spacing w:val="1"/>
        </w:rPr>
        <w:t>Контроль за</w:t>
      </w:r>
      <w:proofErr w:type="gramEnd"/>
      <w:r w:rsidRPr="00877207">
        <w:rPr>
          <w:rFonts w:ascii="Arial" w:hAnsi="Arial" w:cs="Arial"/>
          <w:spacing w:val="1"/>
        </w:rPr>
        <w:t xml:space="preserve"> исполнением </w:t>
      </w:r>
      <w:r w:rsidRPr="00877207">
        <w:rPr>
          <w:rFonts w:ascii="Arial" w:hAnsi="Arial" w:cs="Arial"/>
        </w:rPr>
        <w:t>настоящего постановления оставляю за собой.</w:t>
      </w:r>
    </w:p>
    <w:p w:rsidR="00A24E0D" w:rsidRDefault="00A24E0D" w:rsidP="00A54193">
      <w:pPr>
        <w:ind w:firstLine="709"/>
        <w:jc w:val="both"/>
        <w:rPr>
          <w:rFonts w:ascii="Arial" w:hAnsi="Arial" w:cs="Arial"/>
          <w:spacing w:val="1"/>
        </w:rPr>
      </w:pPr>
    </w:p>
    <w:p w:rsidR="007608D4" w:rsidRPr="00C52EE0" w:rsidRDefault="007608D4" w:rsidP="00A54193">
      <w:pPr>
        <w:ind w:firstLine="709"/>
        <w:jc w:val="both"/>
        <w:rPr>
          <w:rFonts w:ascii="Arial" w:hAnsi="Arial" w:cs="Arial"/>
          <w:spacing w:val="1"/>
        </w:rPr>
      </w:pPr>
    </w:p>
    <w:p w:rsidR="00A24E0D" w:rsidRPr="00C52EE0" w:rsidRDefault="00A24E0D" w:rsidP="00A54193">
      <w:pPr>
        <w:jc w:val="both"/>
        <w:rPr>
          <w:rFonts w:ascii="Arial" w:hAnsi="Arial" w:cs="Arial"/>
          <w:spacing w:val="1"/>
        </w:rPr>
      </w:pPr>
      <w:r w:rsidRPr="00C52EE0">
        <w:rPr>
          <w:rFonts w:ascii="Arial" w:hAnsi="Arial" w:cs="Arial"/>
          <w:spacing w:val="1"/>
        </w:rPr>
        <w:t>Глава администрации</w:t>
      </w:r>
    </w:p>
    <w:p w:rsidR="00A24E0D" w:rsidRPr="00C52EE0" w:rsidRDefault="00A24E0D" w:rsidP="00A54193">
      <w:pPr>
        <w:jc w:val="both"/>
        <w:rPr>
          <w:rFonts w:ascii="Arial" w:hAnsi="Arial" w:cs="Arial"/>
          <w:spacing w:val="1"/>
        </w:rPr>
      </w:pPr>
      <w:r w:rsidRPr="00C52EE0">
        <w:rPr>
          <w:rFonts w:ascii="Arial" w:hAnsi="Arial" w:cs="Arial"/>
          <w:spacing w:val="1"/>
        </w:rPr>
        <w:t>муниципального образования «Первомайское»</w:t>
      </w:r>
    </w:p>
    <w:p w:rsidR="00A24E0D" w:rsidRDefault="00A24E0D" w:rsidP="00A54193">
      <w:pPr>
        <w:jc w:val="both"/>
        <w:rPr>
          <w:rFonts w:ascii="Arial" w:hAnsi="Arial" w:cs="Arial"/>
          <w:spacing w:val="1"/>
        </w:rPr>
      </w:pPr>
      <w:r w:rsidRPr="00C52EE0">
        <w:rPr>
          <w:rFonts w:ascii="Arial" w:hAnsi="Arial" w:cs="Arial"/>
          <w:spacing w:val="1"/>
        </w:rPr>
        <w:t>А.И. Кудак</w:t>
      </w:r>
    </w:p>
    <w:p w:rsidR="00A24E0D" w:rsidRDefault="00A24E0D" w:rsidP="00A54193">
      <w:pPr>
        <w:jc w:val="both"/>
        <w:rPr>
          <w:rFonts w:ascii="Arial" w:hAnsi="Arial" w:cs="Arial"/>
          <w:spacing w:val="1"/>
        </w:rPr>
      </w:pPr>
    </w:p>
    <w:p w:rsidR="00A24E0D" w:rsidRDefault="00A24E0D" w:rsidP="00A54193">
      <w:pPr>
        <w:jc w:val="right"/>
        <w:rPr>
          <w:rFonts w:ascii="Courier New" w:hAnsi="Courier New" w:cs="Courier New"/>
        </w:rPr>
      </w:pPr>
      <w:r>
        <w:rPr>
          <w:rFonts w:ascii="Courier New" w:hAnsi="Courier New" w:cs="Courier New"/>
        </w:rPr>
        <w:t>Приложение</w:t>
      </w:r>
    </w:p>
    <w:p w:rsidR="00A24E0D" w:rsidRDefault="00A24E0D" w:rsidP="00A54193">
      <w:pPr>
        <w:jc w:val="right"/>
        <w:rPr>
          <w:rFonts w:ascii="Courier New" w:hAnsi="Courier New" w:cs="Courier New"/>
        </w:rPr>
      </w:pPr>
      <w:r>
        <w:rPr>
          <w:rFonts w:ascii="Courier New" w:hAnsi="Courier New" w:cs="Courier New"/>
        </w:rPr>
        <w:t>к Постановлению администрации</w:t>
      </w:r>
    </w:p>
    <w:p w:rsidR="00A24E0D" w:rsidRDefault="00A24E0D" w:rsidP="00A54193">
      <w:pPr>
        <w:jc w:val="right"/>
        <w:rPr>
          <w:rFonts w:ascii="Courier New" w:hAnsi="Courier New" w:cs="Courier New"/>
        </w:rPr>
      </w:pPr>
      <w:r>
        <w:rPr>
          <w:rFonts w:ascii="Courier New" w:hAnsi="Courier New" w:cs="Courier New"/>
        </w:rPr>
        <w:t>МО «Первомайское» №17 от 03.07.2020</w:t>
      </w:r>
    </w:p>
    <w:p w:rsidR="00877207" w:rsidRPr="00877207" w:rsidRDefault="00877207" w:rsidP="00A54193">
      <w:pPr>
        <w:pStyle w:val="ae"/>
        <w:shd w:val="clear" w:color="auto" w:fill="FFFFFF"/>
        <w:spacing w:before="0" w:beforeAutospacing="0" w:after="0" w:afterAutospacing="0"/>
        <w:jc w:val="both"/>
        <w:rPr>
          <w:rFonts w:ascii="Arial" w:hAnsi="Arial" w:cs="Arial"/>
          <w:b/>
          <w:spacing w:val="1"/>
          <w:sz w:val="32"/>
          <w:szCs w:val="32"/>
        </w:rPr>
      </w:pPr>
    </w:p>
    <w:p w:rsidR="00613D5A" w:rsidRPr="00613D5A" w:rsidRDefault="000D2FD6" w:rsidP="00A54193">
      <w:pPr>
        <w:jc w:val="center"/>
        <w:rPr>
          <w:rFonts w:ascii="Arial" w:hAnsi="Arial" w:cs="Arial"/>
          <w:b/>
          <w:bCs/>
          <w:sz w:val="32"/>
          <w:szCs w:val="32"/>
        </w:rPr>
      </w:pPr>
      <w:r w:rsidRPr="00613D5A">
        <w:rPr>
          <w:rFonts w:ascii="Arial" w:hAnsi="Arial" w:cs="Arial"/>
          <w:b/>
          <w:bCs/>
          <w:sz w:val="32"/>
          <w:szCs w:val="32"/>
        </w:rPr>
        <w:t xml:space="preserve">МУНИЦИПАЛЬНАЯ </w:t>
      </w:r>
      <w:r w:rsidR="00613D5A" w:rsidRPr="00613D5A">
        <w:rPr>
          <w:rFonts w:ascii="Arial" w:hAnsi="Arial" w:cs="Arial"/>
          <w:b/>
          <w:bCs/>
          <w:sz w:val="32"/>
          <w:szCs w:val="32"/>
        </w:rPr>
        <w:t>ПРОГРАММА «ЗАЩИТА НАСЕЛЕНИЯ И ТЕРРИТОРИЙ ОТ ЧРЕЗВЫЧАЙНЫХ СИТУАЦИЙ</w:t>
      </w:r>
      <w:r w:rsidR="00613D5A">
        <w:rPr>
          <w:rFonts w:ascii="Arial" w:hAnsi="Arial" w:cs="Arial"/>
          <w:b/>
          <w:bCs/>
          <w:sz w:val="32"/>
          <w:szCs w:val="32"/>
        </w:rPr>
        <w:t xml:space="preserve"> НА 2020-2022 ГОДЫ</w:t>
      </w:r>
      <w:r w:rsidR="00613D5A" w:rsidRPr="00613D5A">
        <w:rPr>
          <w:rFonts w:ascii="Arial" w:hAnsi="Arial" w:cs="Arial"/>
          <w:b/>
          <w:bCs/>
          <w:sz w:val="32"/>
          <w:szCs w:val="32"/>
        </w:rPr>
        <w:t xml:space="preserve">» </w:t>
      </w:r>
    </w:p>
    <w:p w:rsidR="000D2FD6" w:rsidRPr="00613D5A" w:rsidRDefault="000D2FD6" w:rsidP="00A54193">
      <w:pPr>
        <w:jc w:val="center"/>
        <w:rPr>
          <w:rFonts w:ascii="Arial" w:hAnsi="Arial" w:cs="Arial"/>
          <w:bCs/>
        </w:rPr>
      </w:pPr>
    </w:p>
    <w:p w:rsidR="000D2FD6" w:rsidRPr="00613D5A" w:rsidRDefault="000D2FD6" w:rsidP="00A54193">
      <w:pPr>
        <w:jc w:val="center"/>
        <w:rPr>
          <w:rFonts w:ascii="Arial" w:hAnsi="Arial" w:cs="Arial"/>
        </w:rPr>
      </w:pPr>
      <w:r w:rsidRPr="00613D5A">
        <w:rPr>
          <w:rFonts w:ascii="Arial" w:hAnsi="Arial" w:cs="Arial"/>
        </w:rPr>
        <w:t>ПАСПОРТ</w:t>
      </w:r>
    </w:p>
    <w:p w:rsidR="000D2FD6" w:rsidRPr="00613D5A" w:rsidRDefault="000D2FD6" w:rsidP="00A54193">
      <w:pPr>
        <w:jc w:val="center"/>
        <w:rPr>
          <w:rFonts w:ascii="Arial" w:hAnsi="Arial" w:cs="Arial"/>
        </w:rPr>
      </w:pPr>
      <w:r w:rsidRPr="00613D5A">
        <w:rPr>
          <w:rFonts w:ascii="Arial" w:hAnsi="Arial" w:cs="Arial"/>
        </w:rPr>
        <w:lastRenderedPageBreak/>
        <w:t>МУНИЦИПАЛЬНОЙ ПРОГРАММЫ «ЗАЩИТА НАСЕЛЕНИЯ И ТЕРРИТОРИЙ ОТ ЧРЕЗВЫЧАЙНЫХ СИТУАЦИЙ</w:t>
      </w:r>
      <w:r w:rsidR="00613D5A">
        <w:rPr>
          <w:rFonts w:ascii="Arial" w:hAnsi="Arial" w:cs="Arial"/>
        </w:rPr>
        <w:t xml:space="preserve"> </w:t>
      </w:r>
      <w:r w:rsidRPr="00613D5A">
        <w:rPr>
          <w:rFonts w:ascii="Arial" w:hAnsi="Arial" w:cs="Arial"/>
        </w:rPr>
        <w:t>НА 2020-2022 ГОДЫ</w:t>
      </w:r>
    </w:p>
    <w:p w:rsidR="000D2FD6" w:rsidRPr="00613D5A" w:rsidRDefault="000D2FD6" w:rsidP="00A54193">
      <w:pPr>
        <w:jc w:val="both"/>
        <w:rPr>
          <w:rFonts w:ascii="Arial" w:hAnsi="Arial" w:cs="Arial"/>
          <w:b/>
          <w:bCs/>
        </w:rPr>
      </w:pPr>
    </w:p>
    <w:tbl>
      <w:tblPr>
        <w:tblW w:w="0" w:type="auto"/>
        <w:tblInd w:w="75" w:type="dxa"/>
        <w:tblLayout w:type="fixed"/>
        <w:tblCellMar>
          <w:left w:w="75" w:type="dxa"/>
          <w:right w:w="75" w:type="dxa"/>
        </w:tblCellMar>
        <w:tblLook w:val="04A0"/>
      </w:tblPr>
      <w:tblGrid>
        <w:gridCol w:w="4080"/>
        <w:gridCol w:w="5276"/>
      </w:tblGrid>
      <w:tr w:rsidR="000D2FD6" w:rsidRPr="007353C0" w:rsidTr="00CE07DF">
        <w:tc>
          <w:tcPr>
            <w:tcW w:w="4080" w:type="dxa"/>
            <w:tcBorders>
              <w:top w:val="single" w:sz="4" w:space="0" w:color="auto"/>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Полное наименование</w:t>
            </w:r>
          </w:p>
        </w:tc>
        <w:tc>
          <w:tcPr>
            <w:tcW w:w="5276" w:type="dxa"/>
            <w:tcBorders>
              <w:top w:val="single" w:sz="4" w:space="0" w:color="auto"/>
              <w:left w:val="single" w:sz="4" w:space="0" w:color="auto"/>
              <w:bottom w:val="single" w:sz="4" w:space="0" w:color="auto"/>
              <w:right w:val="single" w:sz="4" w:space="0" w:color="auto"/>
            </w:tcBorders>
          </w:tcPr>
          <w:p w:rsidR="000D2FD6" w:rsidRPr="00613D5A" w:rsidRDefault="000D2FD6" w:rsidP="00A54193">
            <w:pPr>
              <w:rPr>
                <w:rFonts w:ascii="Courier New" w:hAnsi="Courier New" w:cs="Courier New"/>
              </w:rPr>
            </w:pPr>
            <w:r w:rsidRPr="00613D5A">
              <w:rPr>
                <w:rFonts w:ascii="Courier New" w:hAnsi="Courier New" w:cs="Courier New"/>
                <w:sz w:val="22"/>
                <w:szCs w:val="22"/>
              </w:rPr>
              <w:t>Муниципальная программа «Защита населения и территорий от чрезвычайных ситуаций</w:t>
            </w:r>
            <w:r w:rsidR="00613D5A">
              <w:rPr>
                <w:rFonts w:ascii="Courier New" w:hAnsi="Courier New" w:cs="Courier New"/>
                <w:sz w:val="22"/>
                <w:szCs w:val="22"/>
              </w:rPr>
              <w:t xml:space="preserve"> </w:t>
            </w:r>
            <w:r w:rsidRPr="00613D5A">
              <w:rPr>
                <w:rFonts w:ascii="Courier New" w:hAnsi="Courier New" w:cs="Courier New"/>
                <w:sz w:val="22"/>
                <w:szCs w:val="22"/>
              </w:rPr>
              <w:t>на 2020-2022 годы (далее - Программа)</w:t>
            </w:r>
          </w:p>
        </w:tc>
      </w:tr>
      <w:tr w:rsidR="000D2FD6" w:rsidRPr="007353C0" w:rsidTr="00CE07DF">
        <w:trPr>
          <w:trHeight w:val="400"/>
        </w:trPr>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Ответственный исполнитель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613D5A" w:rsidRDefault="000D2FD6" w:rsidP="00A54193">
            <w:pPr>
              <w:rPr>
                <w:rFonts w:ascii="Courier New" w:hAnsi="Courier New" w:cs="Courier New"/>
              </w:rPr>
            </w:pPr>
            <w:r w:rsidRPr="00613D5A">
              <w:rPr>
                <w:rFonts w:ascii="Courier New" w:hAnsi="Courier New" w:cs="Courier New"/>
                <w:sz w:val="22"/>
                <w:szCs w:val="22"/>
              </w:rPr>
              <w:t>Администрация муниципального образования «</w:t>
            </w:r>
            <w:r w:rsidR="00613D5A">
              <w:rPr>
                <w:rFonts w:ascii="Courier New" w:hAnsi="Courier New" w:cs="Courier New"/>
                <w:sz w:val="22"/>
                <w:szCs w:val="22"/>
              </w:rPr>
              <w:t>Первомайское</w:t>
            </w:r>
            <w:r w:rsidRPr="00613D5A">
              <w:rPr>
                <w:rFonts w:ascii="Courier New" w:hAnsi="Courier New" w:cs="Courier New"/>
                <w:sz w:val="22"/>
                <w:szCs w:val="22"/>
              </w:rPr>
              <w:t>»</w:t>
            </w:r>
          </w:p>
        </w:tc>
      </w:tr>
      <w:tr w:rsidR="000D2FD6" w:rsidRPr="007353C0" w:rsidTr="00CE07DF">
        <w:trPr>
          <w:trHeight w:val="400"/>
        </w:trPr>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Участники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rPr>
              <w:t xml:space="preserve">Администрация муниципального образования </w:t>
            </w:r>
            <w:r w:rsidR="00613D5A" w:rsidRPr="00613D5A">
              <w:rPr>
                <w:rFonts w:ascii="Courier New" w:hAnsi="Courier New" w:cs="Courier New"/>
                <w:sz w:val="22"/>
                <w:szCs w:val="22"/>
              </w:rPr>
              <w:t>«</w:t>
            </w:r>
            <w:r w:rsidR="00613D5A">
              <w:rPr>
                <w:rFonts w:ascii="Courier New" w:hAnsi="Courier New" w:cs="Courier New"/>
                <w:sz w:val="22"/>
                <w:szCs w:val="22"/>
              </w:rPr>
              <w:t>Первомайское</w:t>
            </w:r>
            <w:r w:rsidR="00613D5A" w:rsidRPr="00613D5A">
              <w:rPr>
                <w:rFonts w:ascii="Courier New" w:hAnsi="Courier New" w:cs="Courier New"/>
                <w:sz w:val="22"/>
                <w:szCs w:val="22"/>
              </w:rPr>
              <w:t>»</w:t>
            </w:r>
          </w:p>
        </w:tc>
      </w:tr>
      <w:tr w:rsidR="000D2FD6" w:rsidRPr="007353C0" w:rsidTr="00CE07DF">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Цели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613D5A" w:rsidRDefault="000D2FD6" w:rsidP="00A54193">
            <w:pPr>
              <w:rPr>
                <w:rFonts w:ascii="Courier New" w:hAnsi="Courier New" w:cs="Courier New"/>
              </w:rPr>
            </w:pPr>
            <w:r w:rsidRPr="00613D5A">
              <w:rPr>
                <w:rFonts w:ascii="Courier New" w:hAnsi="Courier New" w:cs="Courier New"/>
                <w:sz w:val="22"/>
                <w:szCs w:val="22"/>
              </w:rPr>
              <w:t xml:space="preserve">- финансовое и материально-техническое обеспечение комплекса мероприятий по территориальной безопасности муниципального образования </w:t>
            </w:r>
            <w:r w:rsidR="00613D5A" w:rsidRPr="00613D5A">
              <w:rPr>
                <w:rFonts w:ascii="Courier New" w:hAnsi="Courier New" w:cs="Courier New"/>
                <w:sz w:val="22"/>
                <w:szCs w:val="22"/>
              </w:rPr>
              <w:t>«</w:t>
            </w:r>
            <w:r w:rsidR="00613D5A">
              <w:rPr>
                <w:rFonts w:ascii="Courier New" w:hAnsi="Courier New" w:cs="Courier New"/>
                <w:sz w:val="22"/>
                <w:szCs w:val="22"/>
              </w:rPr>
              <w:t>Первомайское</w:t>
            </w:r>
            <w:r w:rsidR="00613D5A" w:rsidRPr="00613D5A">
              <w:rPr>
                <w:rFonts w:ascii="Courier New" w:hAnsi="Courier New" w:cs="Courier New"/>
                <w:sz w:val="22"/>
                <w:szCs w:val="22"/>
              </w:rPr>
              <w:t>»</w:t>
            </w:r>
            <w:r w:rsidRPr="00613D5A">
              <w:rPr>
                <w:rFonts w:ascii="Courier New" w:hAnsi="Courier New" w:cs="Courier New"/>
                <w:sz w:val="22"/>
                <w:szCs w:val="22"/>
              </w:rPr>
              <w:t>;</w:t>
            </w:r>
          </w:p>
          <w:p w:rsidR="000D2FD6" w:rsidRPr="00613D5A" w:rsidRDefault="000D2FD6" w:rsidP="00A54193">
            <w:pPr>
              <w:rPr>
                <w:rFonts w:ascii="Courier New" w:hAnsi="Courier New" w:cs="Courier New"/>
              </w:rPr>
            </w:pPr>
            <w:r w:rsidRPr="00613D5A">
              <w:rPr>
                <w:rFonts w:ascii="Courier New" w:hAnsi="Courier New" w:cs="Courier New"/>
                <w:sz w:val="22"/>
                <w:szCs w:val="22"/>
              </w:rPr>
              <w:t>- повышение уровня обеспечения безопасности жизнедеятельности населения, защиты жизни и здоровья граждан в границах населенных пунктов;</w:t>
            </w:r>
          </w:p>
          <w:p w:rsidR="000D2FD6" w:rsidRPr="00613D5A" w:rsidRDefault="000D2FD6" w:rsidP="00A54193">
            <w:pPr>
              <w:rPr>
                <w:rFonts w:ascii="Courier New" w:hAnsi="Courier New" w:cs="Courier New"/>
              </w:rPr>
            </w:pPr>
            <w:r w:rsidRPr="00613D5A">
              <w:rPr>
                <w:rFonts w:ascii="Courier New" w:hAnsi="Courier New" w:cs="Courier New"/>
                <w:sz w:val="22"/>
                <w:szCs w:val="22"/>
              </w:rPr>
              <w:t xml:space="preserve">- обеспечение эффективной системы предупреждения и ликвидации чрезвычайных ситуаций природного и техногенного характера на территории муниципального образования </w:t>
            </w:r>
            <w:r w:rsidR="00613D5A" w:rsidRPr="00613D5A">
              <w:rPr>
                <w:rFonts w:ascii="Courier New" w:hAnsi="Courier New" w:cs="Courier New"/>
                <w:sz w:val="22"/>
                <w:szCs w:val="22"/>
              </w:rPr>
              <w:t>«</w:t>
            </w:r>
            <w:r w:rsidR="00613D5A">
              <w:rPr>
                <w:rFonts w:ascii="Courier New" w:hAnsi="Courier New" w:cs="Courier New"/>
                <w:sz w:val="22"/>
                <w:szCs w:val="22"/>
              </w:rPr>
              <w:t>Первомайское</w:t>
            </w:r>
            <w:r w:rsidR="00613D5A" w:rsidRPr="00613D5A">
              <w:rPr>
                <w:rFonts w:ascii="Courier New" w:hAnsi="Courier New" w:cs="Courier New"/>
                <w:sz w:val="22"/>
                <w:szCs w:val="22"/>
              </w:rPr>
              <w:t>»</w:t>
            </w:r>
            <w:r w:rsidRPr="00613D5A">
              <w:rPr>
                <w:rFonts w:ascii="Courier New" w:hAnsi="Courier New" w:cs="Courier New"/>
                <w:sz w:val="22"/>
                <w:szCs w:val="22"/>
              </w:rPr>
              <w:t>;</w:t>
            </w:r>
          </w:p>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rPr>
              <w:t xml:space="preserve">- поддержание в постоянной готовности, развитие и совершенствование систем оповещения, связи и информирования населения муниципального образования </w:t>
            </w:r>
            <w:r w:rsidR="00613D5A" w:rsidRPr="00613D5A">
              <w:rPr>
                <w:rFonts w:ascii="Courier New" w:hAnsi="Courier New" w:cs="Courier New"/>
                <w:sz w:val="22"/>
                <w:szCs w:val="22"/>
              </w:rPr>
              <w:t>«</w:t>
            </w:r>
            <w:r w:rsidR="00613D5A">
              <w:rPr>
                <w:rFonts w:ascii="Courier New" w:hAnsi="Courier New" w:cs="Courier New"/>
                <w:sz w:val="22"/>
                <w:szCs w:val="22"/>
              </w:rPr>
              <w:t>Первомайское</w:t>
            </w:r>
            <w:r w:rsidR="00613D5A" w:rsidRPr="00613D5A">
              <w:rPr>
                <w:rFonts w:ascii="Courier New" w:hAnsi="Courier New" w:cs="Courier New"/>
                <w:sz w:val="22"/>
                <w:szCs w:val="22"/>
              </w:rPr>
              <w:t>»</w:t>
            </w:r>
          </w:p>
        </w:tc>
      </w:tr>
      <w:tr w:rsidR="000D2FD6" w:rsidRPr="007353C0" w:rsidTr="00CE07DF">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Задачи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613D5A" w:rsidRDefault="000D2FD6" w:rsidP="00A54193">
            <w:pPr>
              <w:jc w:val="both"/>
              <w:rPr>
                <w:rFonts w:ascii="Courier New" w:hAnsi="Courier New" w:cs="Courier New"/>
                <w:lang w:eastAsia="en-US"/>
              </w:rPr>
            </w:pPr>
            <w:r w:rsidRPr="00613D5A">
              <w:rPr>
                <w:rFonts w:ascii="Courier New" w:hAnsi="Courier New" w:cs="Courier New"/>
                <w:sz w:val="22"/>
                <w:szCs w:val="22"/>
              </w:rPr>
              <w:t xml:space="preserve">– Защита населения и территорий муниципального образования </w:t>
            </w:r>
            <w:r w:rsidR="00613D5A" w:rsidRPr="00613D5A">
              <w:rPr>
                <w:rFonts w:ascii="Courier New" w:hAnsi="Courier New" w:cs="Courier New"/>
                <w:sz w:val="22"/>
                <w:szCs w:val="22"/>
              </w:rPr>
              <w:t>«</w:t>
            </w:r>
            <w:r w:rsidR="00613D5A">
              <w:rPr>
                <w:rFonts w:ascii="Courier New" w:hAnsi="Courier New" w:cs="Courier New"/>
                <w:sz w:val="22"/>
                <w:szCs w:val="22"/>
              </w:rPr>
              <w:t>Первомайское</w:t>
            </w:r>
            <w:r w:rsidR="00613D5A" w:rsidRPr="00613D5A">
              <w:rPr>
                <w:rFonts w:ascii="Courier New" w:hAnsi="Courier New" w:cs="Courier New"/>
                <w:sz w:val="22"/>
                <w:szCs w:val="22"/>
              </w:rPr>
              <w:t>»</w:t>
            </w:r>
            <w:r w:rsidRPr="00613D5A">
              <w:rPr>
                <w:rFonts w:ascii="Courier New" w:hAnsi="Courier New" w:cs="Courier New"/>
                <w:sz w:val="22"/>
                <w:szCs w:val="22"/>
              </w:rPr>
              <w:t xml:space="preserve"> от чрезвычайных ситуаций и ликвидации их последствий</w:t>
            </w:r>
            <w:r w:rsidR="00613D5A">
              <w:rPr>
                <w:rFonts w:ascii="Courier New" w:hAnsi="Courier New" w:cs="Courier New"/>
                <w:sz w:val="22"/>
                <w:szCs w:val="22"/>
              </w:rPr>
              <w:t xml:space="preserve"> </w:t>
            </w:r>
            <w:r w:rsidRPr="00613D5A">
              <w:rPr>
                <w:rFonts w:ascii="Courier New" w:hAnsi="Courier New" w:cs="Courier New"/>
                <w:sz w:val="22"/>
                <w:szCs w:val="22"/>
              </w:rPr>
              <w:t>на 2020-2022 годы</w:t>
            </w:r>
          </w:p>
        </w:tc>
      </w:tr>
      <w:tr w:rsidR="000D2FD6" w:rsidRPr="007353C0" w:rsidTr="00CE07DF">
        <w:trPr>
          <w:trHeight w:val="400"/>
        </w:trPr>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Целевые индикаторы и показатели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A54193" w:rsidRDefault="00A54193" w:rsidP="00A54193">
            <w:pPr>
              <w:pStyle w:val="ConsPlusCell"/>
              <w:jc w:val="both"/>
              <w:rPr>
                <w:rFonts w:ascii="Courier New" w:hAnsi="Courier New" w:cs="Courier New"/>
                <w:sz w:val="22"/>
                <w:szCs w:val="22"/>
                <w:lang w:eastAsia="en-US"/>
              </w:rPr>
            </w:pPr>
            <w:r w:rsidRPr="00A54193">
              <w:rPr>
                <w:rFonts w:ascii="Courier New" w:hAnsi="Courier New" w:cs="Courier New"/>
                <w:sz w:val="22"/>
                <w:szCs w:val="22"/>
              </w:rPr>
              <w:t>- обеспечение эффективного предупреждения и ликвидации чрезвычайных ситуаций природного и техногенного характерах</w:t>
            </w:r>
            <w:r>
              <w:rPr>
                <w:rFonts w:ascii="Courier New" w:hAnsi="Courier New" w:cs="Courier New"/>
                <w:sz w:val="22"/>
                <w:szCs w:val="22"/>
              </w:rPr>
              <w:t xml:space="preserve"> на территории муниципального образования «Первомайское»</w:t>
            </w:r>
            <w:r w:rsidRPr="00A54193">
              <w:rPr>
                <w:rFonts w:ascii="Courier New" w:hAnsi="Courier New" w:cs="Courier New"/>
                <w:sz w:val="22"/>
                <w:szCs w:val="22"/>
              </w:rPr>
              <w:t>;</w:t>
            </w:r>
          </w:p>
        </w:tc>
      </w:tr>
      <w:tr w:rsidR="000D2FD6" w:rsidRPr="007353C0" w:rsidTr="00CE07DF">
        <w:trPr>
          <w:trHeight w:val="400"/>
        </w:trPr>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Этапы и сроки реализации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613D5A" w:rsidRDefault="000D2FD6" w:rsidP="00A54193">
            <w:pPr>
              <w:pStyle w:val="ConsPlusCell"/>
              <w:jc w:val="both"/>
              <w:rPr>
                <w:rFonts w:ascii="Courier New" w:hAnsi="Courier New" w:cs="Courier New"/>
                <w:sz w:val="22"/>
                <w:szCs w:val="22"/>
                <w:lang w:eastAsia="en-US"/>
              </w:rPr>
            </w:pPr>
            <w:r w:rsidRPr="00613D5A">
              <w:rPr>
                <w:rFonts w:ascii="Courier New" w:hAnsi="Courier New" w:cs="Courier New"/>
                <w:sz w:val="22"/>
                <w:szCs w:val="22"/>
              </w:rPr>
              <w:t>2020 - 2022 годы</w:t>
            </w:r>
          </w:p>
        </w:tc>
      </w:tr>
      <w:tr w:rsidR="000D2FD6" w:rsidRPr="00B05A11" w:rsidTr="00CE07DF">
        <w:trPr>
          <w:trHeight w:val="400"/>
        </w:trPr>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Объемы бюджетных ассигнований муниципальной программы</w:t>
            </w:r>
          </w:p>
        </w:tc>
        <w:tc>
          <w:tcPr>
            <w:tcW w:w="5276" w:type="dxa"/>
            <w:tcBorders>
              <w:top w:val="nil"/>
              <w:left w:val="single" w:sz="4" w:space="0" w:color="auto"/>
              <w:bottom w:val="single" w:sz="4" w:space="0" w:color="auto"/>
              <w:right w:val="single" w:sz="4" w:space="0" w:color="auto"/>
            </w:tcBorders>
          </w:tcPr>
          <w:p w:rsidR="000D2FD6" w:rsidRPr="00613D5A" w:rsidRDefault="000D2FD6" w:rsidP="00A54193">
            <w:pPr>
              <w:rPr>
                <w:rFonts w:ascii="Courier New" w:hAnsi="Courier New" w:cs="Courier New"/>
              </w:rPr>
            </w:pPr>
            <w:r w:rsidRPr="00613D5A">
              <w:rPr>
                <w:rFonts w:ascii="Courier New" w:hAnsi="Courier New" w:cs="Courier New"/>
                <w:sz w:val="22"/>
                <w:szCs w:val="22"/>
              </w:rPr>
              <w:t>общий объем финансирования 1</w:t>
            </w:r>
            <w:r w:rsidR="00613D5A">
              <w:rPr>
                <w:rFonts w:ascii="Courier New" w:hAnsi="Courier New" w:cs="Courier New"/>
                <w:sz w:val="22"/>
                <w:szCs w:val="22"/>
              </w:rPr>
              <w:t>0</w:t>
            </w:r>
            <w:r w:rsidRPr="00613D5A">
              <w:rPr>
                <w:rFonts w:ascii="Courier New" w:hAnsi="Courier New" w:cs="Courier New"/>
                <w:sz w:val="22"/>
                <w:szCs w:val="22"/>
              </w:rPr>
              <w:t>,0 тыс. руб., в том числе:</w:t>
            </w:r>
          </w:p>
          <w:p w:rsidR="000D2FD6" w:rsidRPr="00613D5A" w:rsidRDefault="000D2FD6" w:rsidP="00A54193">
            <w:pPr>
              <w:rPr>
                <w:rFonts w:ascii="Courier New" w:hAnsi="Courier New" w:cs="Courier New"/>
              </w:rPr>
            </w:pPr>
            <w:r w:rsidRPr="00613D5A">
              <w:rPr>
                <w:rFonts w:ascii="Courier New" w:hAnsi="Courier New" w:cs="Courier New"/>
                <w:sz w:val="22"/>
                <w:szCs w:val="22"/>
              </w:rPr>
              <w:t>2020 год – 0,0 тыс. руб.</w:t>
            </w:r>
          </w:p>
          <w:p w:rsidR="000D2FD6" w:rsidRPr="00613D5A" w:rsidRDefault="000D2FD6" w:rsidP="00A54193">
            <w:pPr>
              <w:rPr>
                <w:rFonts w:ascii="Courier New" w:hAnsi="Courier New" w:cs="Courier New"/>
              </w:rPr>
            </w:pPr>
            <w:r w:rsidRPr="00613D5A">
              <w:rPr>
                <w:rFonts w:ascii="Courier New" w:hAnsi="Courier New" w:cs="Courier New"/>
                <w:sz w:val="22"/>
                <w:szCs w:val="22"/>
              </w:rPr>
              <w:t>средства местного бюджета – 0,0 тыс. руб.</w:t>
            </w:r>
          </w:p>
          <w:p w:rsidR="000D2FD6" w:rsidRPr="00613D5A" w:rsidRDefault="000D2FD6" w:rsidP="00A54193">
            <w:pPr>
              <w:rPr>
                <w:rFonts w:ascii="Courier New" w:hAnsi="Courier New" w:cs="Courier New"/>
              </w:rPr>
            </w:pPr>
            <w:r w:rsidRPr="00613D5A">
              <w:rPr>
                <w:rFonts w:ascii="Courier New" w:hAnsi="Courier New" w:cs="Courier New"/>
                <w:sz w:val="22"/>
                <w:szCs w:val="22"/>
              </w:rPr>
              <w:t>2021 год – 5,0, тыс. руб.</w:t>
            </w:r>
          </w:p>
          <w:p w:rsidR="000D2FD6" w:rsidRPr="00613D5A" w:rsidRDefault="000D2FD6" w:rsidP="00A54193">
            <w:pPr>
              <w:rPr>
                <w:rFonts w:ascii="Courier New" w:hAnsi="Courier New" w:cs="Courier New"/>
              </w:rPr>
            </w:pPr>
            <w:r w:rsidRPr="00613D5A">
              <w:rPr>
                <w:rFonts w:ascii="Courier New" w:hAnsi="Courier New" w:cs="Courier New"/>
                <w:sz w:val="22"/>
                <w:szCs w:val="22"/>
              </w:rPr>
              <w:t>средства местного бюджета – 5,0 тыс. руб.</w:t>
            </w:r>
          </w:p>
          <w:p w:rsidR="000D2FD6" w:rsidRPr="00613D5A" w:rsidRDefault="000D2FD6" w:rsidP="00A54193">
            <w:pPr>
              <w:rPr>
                <w:rFonts w:ascii="Courier New" w:hAnsi="Courier New" w:cs="Courier New"/>
              </w:rPr>
            </w:pPr>
            <w:r w:rsidRPr="00613D5A">
              <w:rPr>
                <w:rFonts w:ascii="Courier New" w:hAnsi="Courier New" w:cs="Courier New"/>
                <w:sz w:val="22"/>
                <w:szCs w:val="22"/>
              </w:rPr>
              <w:t>2022 год – 5,0 тыс. руб.</w:t>
            </w:r>
          </w:p>
          <w:p w:rsidR="000D2FD6" w:rsidRPr="00613D5A" w:rsidRDefault="000D2FD6" w:rsidP="00A54193">
            <w:pPr>
              <w:pStyle w:val="ConsPlusCell"/>
              <w:jc w:val="both"/>
              <w:rPr>
                <w:rFonts w:ascii="Courier New" w:hAnsi="Courier New" w:cs="Courier New"/>
                <w:sz w:val="22"/>
                <w:szCs w:val="22"/>
                <w:lang w:eastAsia="en-US"/>
              </w:rPr>
            </w:pPr>
            <w:r w:rsidRPr="00613D5A">
              <w:rPr>
                <w:rFonts w:ascii="Courier New" w:hAnsi="Courier New" w:cs="Courier New"/>
                <w:sz w:val="22"/>
                <w:szCs w:val="22"/>
              </w:rPr>
              <w:t>средства местного бюджета – 5,0 тыс. руб.</w:t>
            </w:r>
          </w:p>
        </w:tc>
      </w:tr>
      <w:tr w:rsidR="000D2FD6" w:rsidRPr="007353C0" w:rsidTr="00CE07DF">
        <w:trPr>
          <w:trHeight w:val="400"/>
        </w:trPr>
        <w:tc>
          <w:tcPr>
            <w:tcW w:w="4080" w:type="dxa"/>
            <w:tcBorders>
              <w:top w:val="nil"/>
              <w:left w:val="single" w:sz="4" w:space="0" w:color="auto"/>
              <w:bottom w:val="single" w:sz="4" w:space="0" w:color="auto"/>
              <w:right w:val="single" w:sz="4" w:space="0" w:color="auto"/>
            </w:tcBorders>
            <w:hideMark/>
          </w:tcPr>
          <w:p w:rsidR="000D2FD6" w:rsidRPr="00613D5A" w:rsidRDefault="000D2FD6" w:rsidP="00A54193">
            <w:pPr>
              <w:pStyle w:val="ConsPlusCell"/>
              <w:rPr>
                <w:rFonts w:ascii="Courier New" w:hAnsi="Courier New" w:cs="Courier New"/>
                <w:sz w:val="22"/>
                <w:szCs w:val="22"/>
                <w:lang w:eastAsia="en-US"/>
              </w:rPr>
            </w:pPr>
            <w:r w:rsidRPr="00613D5A">
              <w:rPr>
                <w:rFonts w:ascii="Courier New" w:hAnsi="Courier New" w:cs="Courier New"/>
                <w:sz w:val="22"/>
                <w:szCs w:val="22"/>
                <w:lang w:eastAsia="en-US"/>
              </w:rPr>
              <w:t xml:space="preserve">Ожидаемые результаты реализации муниципальной </w:t>
            </w:r>
            <w:r w:rsidRPr="00613D5A">
              <w:rPr>
                <w:rFonts w:ascii="Courier New" w:hAnsi="Courier New" w:cs="Courier New"/>
                <w:sz w:val="22"/>
                <w:szCs w:val="22"/>
                <w:lang w:eastAsia="en-US"/>
              </w:rPr>
              <w:lastRenderedPageBreak/>
              <w:t>программы</w:t>
            </w:r>
          </w:p>
        </w:tc>
        <w:tc>
          <w:tcPr>
            <w:tcW w:w="5276" w:type="dxa"/>
            <w:tcBorders>
              <w:top w:val="nil"/>
              <w:left w:val="single" w:sz="4" w:space="0" w:color="auto"/>
              <w:bottom w:val="single" w:sz="4" w:space="0" w:color="auto"/>
              <w:right w:val="single" w:sz="4" w:space="0" w:color="auto"/>
            </w:tcBorders>
          </w:tcPr>
          <w:p w:rsidR="007608D4" w:rsidRPr="007608D4" w:rsidRDefault="007608D4" w:rsidP="00A54193">
            <w:pPr>
              <w:pStyle w:val="ConsPlusNormal"/>
              <w:ind w:firstLine="0"/>
              <w:jc w:val="both"/>
              <w:outlineLvl w:val="1"/>
              <w:rPr>
                <w:rFonts w:ascii="Courier New" w:hAnsi="Courier New" w:cs="Courier New"/>
                <w:sz w:val="22"/>
                <w:szCs w:val="22"/>
              </w:rPr>
            </w:pPr>
            <w:r w:rsidRPr="007608D4">
              <w:rPr>
                <w:rFonts w:ascii="Courier New" w:hAnsi="Courier New" w:cs="Courier New"/>
                <w:sz w:val="22"/>
                <w:szCs w:val="22"/>
              </w:rPr>
              <w:lastRenderedPageBreak/>
              <w:t>- дополнение материального резерва для ликвидации чрезвычайных ситуаций;</w:t>
            </w:r>
          </w:p>
          <w:p w:rsidR="000D2FD6" w:rsidRPr="00613D5A" w:rsidRDefault="007608D4" w:rsidP="00A54193">
            <w:pPr>
              <w:pStyle w:val="ConsPlusNormal"/>
              <w:ind w:firstLine="0"/>
              <w:jc w:val="both"/>
              <w:outlineLvl w:val="1"/>
              <w:rPr>
                <w:rFonts w:ascii="Courier New" w:hAnsi="Courier New" w:cs="Courier New"/>
                <w:sz w:val="22"/>
                <w:szCs w:val="22"/>
                <w:lang w:eastAsia="en-US"/>
              </w:rPr>
            </w:pPr>
            <w:r w:rsidRPr="007608D4">
              <w:rPr>
                <w:rFonts w:ascii="Courier New" w:hAnsi="Courier New" w:cs="Courier New"/>
                <w:sz w:val="22"/>
                <w:szCs w:val="22"/>
              </w:rPr>
              <w:lastRenderedPageBreak/>
              <w:t>- обучение населения правилам поведения при возн</w:t>
            </w:r>
            <w:r>
              <w:rPr>
                <w:rFonts w:ascii="Courier New" w:hAnsi="Courier New" w:cs="Courier New"/>
                <w:sz w:val="22"/>
                <w:szCs w:val="22"/>
              </w:rPr>
              <w:t xml:space="preserve">икновении чрезвычайных ситуаций. </w:t>
            </w:r>
          </w:p>
        </w:tc>
      </w:tr>
    </w:tbl>
    <w:p w:rsidR="000D2FD6" w:rsidRPr="00613D5A" w:rsidRDefault="000D2FD6" w:rsidP="00A54193">
      <w:pPr>
        <w:jc w:val="both"/>
        <w:rPr>
          <w:rFonts w:ascii="Arial" w:hAnsi="Arial" w:cs="Arial"/>
        </w:rPr>
      </w:pPr>
    </w:p>
    <w:p w:rsidR="000D2FD6" w:rsidRPr="00613D5A" w:rsidRDefault="000D2FD6" w:rsidP="00A54193">
      <w:pPr>
        <w:pStyle w:val="ConsPlusNormal"/>
        <w:ind w:firstLine="0"/>
        <w:jc w:val="center"/>
        <w:outlineLvl w:val="1"/>
      </w:pPr>
      <w:r w:rsidRPr="00613D5A">
        <w:t>Раздел 1. Общая характеристика текущего состояния обстановки в сфере защиты населения и территории от чрезвычайных ситуаций.</w:t>
      </w:r>
    </w:p>
    <w:p w:rsidR="000D2FD6" w:rsidRPr="00613D5A" w:rsidRDefault="000D2FD6" w:rsidP="00A54193">
      <w:pPr>
        <w:pStyle w:val="ConsPlusNormal"/>
        <w:ind w:firstLine="0"/>
        <w:jc w:val="center"/>
      </w:pPr>
    </w:p>
    <w:p w:rsidR="000D2FD6" w:rsidRPr="00613D5A" w:rsidRDefault="000D2FD6" w:rsidP="00A54193">
      <w:pPr>
        <w:pStyle w:val="ConsPlusNormal"/>
        <w:jc w:val="both"/>
        <w:outlineLvl w:val="1"/>
      </w:pPr>
      <w:r w:rsidRPr="00613D5A">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на территории муниципального образования «</w:t>
      </w:r>
      <w:r w:rsidR="00613D5A">
        <w:t>Первомайское</w:t>
      </w:r>
      <w:r w:rsidRPr="00613D5A">
        <w:t>».</w:t>
      </w:r>
    </w:p>
    <w:p w:rsidR="000D2FD6" w:rsidRPr="00613D5A" w:rsidRDefault="000D2FD6" w:rsidP="00A54193">
      <w:pPr>
        <w:pStyle w:val="ConsPlusNormal"/>
        <w:jc w:val="both"/>
        <w:outlineLvl w:val="1"/>
      </w:pPr>
      <w:r w:rsidRPr="00613D5A">
        <w:t>Природные чрезвычайные ситуации могут сложиться в результате опасных природных явлений:  пожары, ветра, обильные снегопады, ливни, засухи.</w:t>
      </w:r>
    </w:p>
    <w:p w:rsidR="000D2FD6" w:rsidRPr="00613D5A" w:rsidRDefault="000D2FD6" w:rsidP="00A54193">
      <w:pPr>
        <w:pStyle w:val="ConsPlusNormal"/>
        <w:jc w:val="both"/>
        <w:outlineLvl w:val="1"/>
      </w:pPr>
      <w:r w:rsidRPr="00613D5A">
        <w:t>Наибольшую угрозу для населения поселения представляют природные чрезвычайные ситуации, обусловленные повышением сильными ветрами и луговыми</w:t>
      </w:r>
      <w:r w:rsidR="00AD3067">
        <w:t>, лесными</w:t>
      </w:r>
      <w:r w:rsidRPr="00613D5A">
        <w:t xml:space="preserve"> пожарами.</w:t>
      </w:r>
    </w:p>
    <w:p w:rsidR="000D2FD6" w:rsidRPr="00613D5A" w:rsidRDefault="000D2FD6" w:rsidP="00A54193">
      <w:pPr>
        <w:pStyle w:val="ConsPlusNormal"/>
        <w:jc w:val="both"/>
        <w:outlineLvl w:val="1"/>
      </w:pPr>
      <w:r w:rsidRPr="00613D5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0D2FD6" w:rsidRPr="00613D5A" w:rsidRDefault="000D2FD6" w:rsidP="00A54193">
      <w:pPr>
        <w:pStyle w:val="ConsPlusNormal"/>
        <w:jc w:val="both"/>
        <w:outlineLvl w:val="1"/>
      </w:pPr>
      <w:r w:rsidRPr="00613D5A">
        <w:t>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w:t>
      </w:r>
    </w:p>
    <w:p w:rsidR="000D2FD6" w:rsidRPr="00613D5A" w:rsidRDefault="000D2FD6" w:rsidP="00A54193">
      <w:pPr>
        <w:pStyle w:val="ConsPlusNormal"/>
        <w:jc w:val="both"/>
        <w:outlineLvl w:val="1"/>
      </w:pPr>
      <w:r w:rsidRPr="00613D5A">
        <w:t xml:space="preserve">Для оперативного реагирования на поступающие от граждан вызовы экстренных служб в </w:t>
      </w:r>
      <w:proofErr w:type="spellStart"/>
      <w:r w:rsidRPr="00613D5A">
        <w:t>Нукутском</w:t>
      </w:r>
      <w:proofErr w:type="spellEnd"/>
      <w:r w:rsidRPr="00613D5A">
        <w:t xml:space="preserve"> районе действует единый номер «112» на базе МКУ «ЕДДС МО «Нукутский район».</w:t>
      </w:r>
    </w:p>
    <w:p w:rsidR="000D2FD6" w:rsidRPr="00613D5A" w:rsidRDefault="000D2FD6" w:rsidP="00A54193">
      <w:pPr>
        <w:pStyle w:val="ConsPlusNormal"/>
        <w:jc w:val="both"/>
        <w:outlineLvl w:val="1"/>
      </w:pPr>
      <w:r w:rsidRPr="00613D5A">
        <w:t xml:space="preserve">Проблема оперативного и эффективного реагирования на поступающие от граждан вызовы экстренных служб приобрела особую остроту в связи с отдаленностью муниципального образования </w:t>
      </w:r>
      <w:r w:rsidR="00590244" w:rsidRPr="00613D5A">
        <w:t>«</w:t>
      </w:r>
      <w:r w:rsidR="00590244">
        <w:t>Первомайское</w:t>
      </w:r>
      <w:r w:rsidR="00590244" w:rsidRPr="00613D5A">
        <w:t>»</w:t>
      </w:r>
      <w:r w:rsidRPr="00613D5A">
        <w:t xml:space="preserve"> от районного центра. Как показывает опыт работы экстренных оперативных служб, для эффективного оказания помощи пострадавшим при крупных происшествиях и чрезвычайных ситуациях требуется оперативное привлечение сразу нескольких экстренных служб.</w:t>
      </w:r>
    </w:p>
    <w:p w:rsidR="00590244" w:rsidRDefault="000D2FD6" w:rsidP="00A54193">
      <w:pPr>
        <w:pStyle w:val="ConsPlusNormal"/>
        <w:jc w:val="both"/>
        <w:outlineLvl w:val="1"/>
      </w:pPr>
      <w:r w:rsidRPr="00613D5A">
        <w:t xml:space="preserve">Муниципальная программа направлена на обеспечение и повышение уровня защищенности населения и территории муниципального образования </w:t>
      </w:r>
      <w:r w:rsidR="00590244" w:rsidRPr="00613D5A">
        <w:t>«</w:t>
      </w:r>
      <w:r w:rsidR="00590244">
        <w:t>Первомайское</w:t>
      </w:r>
      <w:r w:rsidR="00590244" w:rsidRPr="00613D5A">
        <w:t>»</w:t>
      </w:r>
      <w:r w:rsidR="00590244">
        <w:t xml:space="preserve"> </w:t>
      </w:r>
      <w:r w:rsidRPr="00613D5A">
        <w:t>от чрезвычайных ситуаций</w:t>
      </w:r>
      <w:r w:rsidR="00590244">
        <w:t>.</w:t>
      </w:r>
    </w:p>
    <w:p w:rsidR="000D2FD6" w:rsidRPr="00613D5A" w:rsidRDefault="000D2FD6" w:rsidP="00A54193">
      <w:pPr>
        <w:pStyle w:val="ConsPlusNormal"/>
        <w:jc w:val="both"/>
        <w:outlineLvl w:val="1"/>
      </w:pPr>
      <w:r w:rsidRPr="00613D5A">
        <w:t xml:space="preserve">В соответствии со стратегией социально-экономического развития муниципального образования </w:t>
      </w:r>
      <w:r w:rsidR="00590244" w:rsidRPr="00613D5A">
        <w:t>«</w:t>
      </w:r>
      <w:r w:rsidR="00590244">
        <w:t>Первомайское</w:t>
      </w:r>
      <w:r w:rsidR="00590244" w:rsidRPr="00613D5A">
        <w:t>»</w:t>
      </w:r>
      <w:r w:rsidRPr="00613D5A">
        <w:t xml:space="preserve"> определены приоритеты и будут достигнуты цели: </w:t>
      </w:r>
    </w:p>
    <w:p w:rsidR="000D2FD6" w:rsidRPr="00613D5A" w:rsidRDefault="000D2FD6" w:rsidP="00A54193">
      <w:pPr>
        <w:pStyle w:val="ConsPlusNormal"/>
        <w:jc w:val="both"/>
        <w:outlineLvl w:val="1"/>
      </w:pPr>
      <w:r w:rsidRPr="00613D5A">
        <w:t>- дополнение материального резерва для ликвидации чрезвычайных ситуаций;</w:t>
      </w:r>
    </w:p>
    <w:p w:rsidR="000D2FD6" w:rsidRPr="00613D5A" w:rsidRDefault="000D2FD6" w:rsidP="00A54193">
      <w:pPr>
        <w:pStyle w:val="ConsPlusNormal"/>
        <w:jc w:val="both"/>
        <w:outlineLvl w:val="1"/>
      </w:pPr>
      <w:r w:rsidRPr="00613D5A">
        <w:t>- обучение населения правилам поведения при возникновении чрезвычайных ситуаций.</w:t>
      </w:r>
    </w:p>
    <w:p w:rsidR="000D2FD6" w:rsidRPr="00613D5A" w:rsidRDefault="000D2FD6" w:rsidP="00A54193">
      <w:pPr>
        <w:pStyle w:val="ConsPlusNormal"/>
        <w:jc w:val="both"/>
        <w:outlineLvl w:val="1"/>
      </w:pPr>
      <w:r w:rsidRPr="00613D5A">
        <w:t>Во исполнение Указа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будут продолжены мероприятия по модернизации системы оповещения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w:t>
      </w:r>
    </w:p>
    <w:p w:rsidR="000D2FD6" w:rsidRPr="00613D5A" w:rsidRDefault="000D2FD6" w:rsidP="00A54193">
      <w:pPr>
        <w:pStyle w:val="ConsPlusNormal"/>
        <w:jc w:val="both"/>
        <w:outlineLvl w:val="1"/>
      </w:pPr>
      <w:r w:rsidRPr="00613D5A">
        <w:t>Реализация муниципальной программы в полном объеме позволит:</w:t>
      </w:r>
    </w:p>
    <w:p w:rsidR="000D2FD6" w:rsidRPr="00613D5A" w:rsidRDefault="000D2FD6" w:rsidP="00A54193">
      <w:pPr>
        <w:pStyle w:val="ConsPlusNormal"/>
        <w:jc w:val="both"/>
        <w:outlineLvl w:val="1"/>
      </w:pPr>
      <w:r w:rsidRPr="00613D5A">
        <w:t>- снизить риски возникновения чрезвычайных ситуаций</w:t>
      </w:r>
      <w:r w:rsidR="00590244">
        <w:t xml:space="preserve"> </w:t>
      </w:r>
      <w:r w:rsidRPr="00613D5A">
        <w:t>и смягчить возможные их последствия;</w:t>
      </w:r>
    </w:p>
    <w:p w:rsidR="000D2FD6" w:rsidRPr="00613D5A" w:rsidRDefault="000D2FD6" w:rsidP="00A54193">
      <w:pPr>
        <w:pStyle w:val="ConsPlusNormal"/>
        <w:jc w:val="both"/>
        <w:outlineLvl w:val="1"/>
      </w:pPr>
      <w:r w:rsidRPr="00613D5A">
        <w:lastRenderedPageBreak/>
        <w:t>- повысить уровень безопасности населения от чрезвычайных ситуаций природного и техногенного характера;</w:t>
      </w:r>
    </w:p>
    <w:p w:rsidR="000D2FD6" w:rsidRPr="00613D5A" w:rsidRDefault="000D2FD6" w:rsidP="00A54193">
      <w:pPr>
        <w:pStyle w:val="ConsPlusNormal"/>
        <w:jc w:val="both"/>
        <w:outlineLvl w:val="1"/>
      </w:pPr>
      <w:r w:rsidRPr="00613D5A">
        <w:t xml:space="preserve">- повысить уровень оперативности реагирования экстренных служб. </w:t>
      </w:r>
    </w:p>
    <w:p w:rsidR="000D2FD6" w:rsidRPr="00613D5A" w:rsidRDefault="000D2FD6" w:rsidP="00A54193">
      <w:pPr>
        <w:pStyle w:val="ConsPlusNormal"/>
        <w:jc w:val="both"/>
        <w:outlineLvl w:val="1"/>
      </w:pPr>
      <w:r w:rsidRPr="00613D5A">
        <w:t>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0D2FD6" w:rsidRPr="00613D5A" w:rsidRDefault="000D2FD6" w:rsidP="00A54193">
      <w:pPr>
        <w:pStyle w:val="ConsPlusNormal"/>
        <w:jc w:val="both"/>
        <w:outlineLvl w:val="1"/>
      </w:pPr>
      <w:r w:rsidRPr="00613D5A">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0D2FD6" w:rsidRPr="00613D5A" w:rsidRDefault="000D2FD6" w:rsidP="00A54193">
      <w:pPr>
        <w:pStyle w:val="ConsPlusNormal"/>
        <w:jc w:val="both"/>
        <w:outlineLvl w:val="1"/>
      </w:pPr>
      <w:r w:rsidRPr="00613D5A">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0D2FD6" w:rsidRPr="00613D5A" w:rsidRDefault="000D2FD6" w:rsidP="00A54193">
      <w:pPr>
        <w:pStyle w:val="ConsPlusNormal"/>
        <w:jc w:val="both"/>
        <w:outlineLvl w:val="1"/>
      </w:pPr>
      <w:r w:rsidRPr="00613D5A">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программы не могут оказать непосредственного влияния.</w:t>
      </w:r>
    </w:p>
    <w:p w:rsidR="000D2FD6" w:rsidRPr="00613D5A" w:rsidRDefault="000D2FD6" w:rsidP="00A54193">
      <w:pPr>
        <w:pStyle w:val="ConsPlusNormal"/>
        <w:jc w:val="both"/>
        <w:outlineLvl w:val="1"/>
      </w:pPr>
      <w:r w:rsidRPr="00613D5A">
        <w:t>К данным факторам риска относятся:</w:t>
      </w:r>
    </w:p>
    <w:p w:rsidR="000D2FD6" w:rsidRPr="00613D5A" w:rsidRDefault="000D2FD6" w:rsidP="00A54193">
      <w:pPr>
        <w:pStyle w:val="ConsPlusNormal"/>
        <w:jc w:val="both"/>
        <w:outlineLvl w:val="1"/>
      </w:pPr>
      <w:r w:rsidRPr="00613D5A">
        <w:t xml:space="preserve">- риск возникновения обстоятельств непреодолимой силы, таких как масштабные природные и техногенные катастрофы; </w:t>
      </w:r>
    </w:p>
    <w:p w:rsidR="000D2FD6" w:rsidRPr="00613D5A" w:rsidRDefault="000D2FD6" w:rsidP="00A54193">
      <w:pPr>
        <w:pStyle w:val="ConsPlusNormal"/>
        <w:jc w:val="both"/>
        <w:outlineLvl w:val="1"/>
      </w:pPr>
      <w:r w:rsidRPr="00613D5A">
        <w:t xml:space="preserve">- природный риск, который может проявляться в экстремальных климатических явлениях (аномально жаркое лето, холодная зима); </w:t>
      </w:r>
    </w:p>
    <w:p w:rsidR="000D2FD6" w:rsidRPr="00613D5A" w:rsidRDefault="000D2FD6" w:rsidP="00A54193">
      <w:pPr>
        <w:pStyle w:val="ConsPlusNormal"/>
        <w:jc w:val="both"/>
        <w:outlineLvl w:val="1"/>
      </w:pPr>
      <w:r w:rsidRPr="00613D5A">
        <w:t>- риск непредвиденных расходов связанных с непрогнозируемым ростом цен на рынке продаж или другими непрогнозируемыми событиями.</w:t>
      </w:r>
    </w:p>
    <w:p w:rsidR="000D2FD6" w:rsidRPr="00613D5A" w:rsidRDefault="000D2FD6" w:rsidP="00A54193">
      <w:pPr>
        <w:pStyle w:val="ConsPlusNormal"/>
        <w:jc w:val="both"/>
        <w:outlineLvl w:val="1"/>
      </w:pPr>
      <w:r w:rsidRPr="00613D5A">
        <w:t>Первые два риска могут оказать существенное влияние, которое приведет к увеличению числа чрезвычайных ситуаций, пожаров, происшествий и количества пострадавших людей.</w:t>
      </w:r>
    </w:p>
    <w:p w:rsidR="000D2FD6" w:rsidRPr="00613D5A" w:rsidRDefault="000D2FD6" w:rsidP="00A54193">
      <w:pPr>
        <w:pStyle w:val="ConsPlusNormal"/>
        <w:jc w:val="both"/>
        <w:outlineLvl w:val="1"/>
      </w:pPr>
      <w:r w:rsidRPr="00613D5A">
        <w:t>Риск непредвиденных событий может оказать существенное влияние на ухудшение показателей,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w:t>
      </w:r>
    </w:p>
    <w:p w:rsidR="000D2FD6" w:rsidRPr="00613D5A" w:rsidRDefault="000D2FD6" w:rsidP="00A54193">
      <w:pPr>
        <w:pStyle w:val="ConsPlusNormal"/>
        <w:jc w:val="both"/>
        <w:outlineLvl w:val="1"/>
      </w:pPr>
      <w:r w:rsidRPr="00613D5A">
        <w:t xml:space="preserve">В сфере защиты населения и территорий от чрезвычайных ситуаций нормативная правовая база в муниципальном образовании </w:t>
      </w:r>
      <w:r w:rsidR="00980940" w:rsidRPr="00613D5A">
        <w:t>«</w:t>
      </w:r>
      <w:r w:rsidR="00980940">
        <w:t>Первомайское</w:t>
      </w:r>
      <w:r w:rsidR="00980940" w:rsidRPr="00613D5A">
        <w:t>»</w:t>
      </w:r>
      <w:r w:rsidRPr="00613D5A">
        <w:t xml:space="preserve"> создана.</w:t>
      </w:r>
    </w:p>
    <w:p w:rsidR="000D2FD6" w:rsidRPr="00613D5A" w:rsidRDefault="000D2FD6" w:rsidP="00A54193">
      <w:pPr>
        <w:pStyle w:val="ConsPlusNormal"/>
        <w:ind w:firstLine="0"/>
        <w:jc w:val="center"/>
        <w:outlineLvl w:val="1"/>
      </w:pPr>
    </w:p>
    <w:p w:rsidR="000D2FD6" w:rsidRPr="00613D5A" w:rsidRDefault="000D2FD6" w:rsidP="00A54193">
      <w:pPr>
        <w:pStyle w:val="ConsPlusNormal"/>
        <w:ind w:firstLine="0"/>
        <w:jc w:val="center"/>
      </w:pPr>
      <w:r w:rsidRPr="00613D5A">
        <w:t>Раздел 2. Цели, задачи и показатели (индикаторы), основные ожидаемые конечные результаты, сроки и этапы реализации муниципальной программы «Защита населения и территорий от чрезвычайных ситуаций</w:t>
      </w:r>
      <w:r w:rsidR="007608D4">
        <w:t xml:space="preserve"> </w:t>
      </w:r>
      <w:r w:rsidRPr="00613D5A">
        <w:t xml:space="preserve"> на 2020-2022 годы</w:t>
      </w:r>
      <w:r w:rsidR="007608D4">
        <w:t>»</w:t>
      </w:r>
    </w:p>
    <w:p w:rsidR="000D2FD6" w:rsidRPr="00613D5A" w:rsidRDefault="000D2FD6" w:rsidP="00A54193">
      <w:pPr>
        <w:pStyle w:val="ConsPlusNormal"/>
        <w:ind w:firstLine="0"/>
        <w:jc w:val="center"/>
      </w:pPr>
    </w:p>
    <w:p w:rsidR="000D2FD6" w:rsidRPr="00613D5A" w:rsidRDefault="000D2FD6" w:rsidP="00A54193">
      <w:pPr>
        <w:pStyle w:val="ConsPlusNormal"/>
        <w:jc w:val="both"/>
      </w:pPr>
      <w:r w:rsidRPr="00613D5A">
        <w:t>В соответствии с перечисленными выше приоритетами, цель муниципальной программы сформулирована следующим образом:</w:t>
      </w:r>
    </w:p>
    <w:p w:rsidR="000D2FD6" w:rsidRPr="00613D5A" w:rsidRDefault="000D2FD6" w:rsidP="00A54193">
      <w:pPr>
        <w:pStyle w:val="ConsPlusNormal"/>
        <w:jc w:val="both"/>
      </w:pPr>
      <w:r w:rsidRPr="00613D5A">
        <w:t>-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p>
    <w:p w:rsidR="000D2FD6" w:rsidRPr="00613D5A" w:rsidRDefault="000D2FD6" w:rsidP="00A54193">
      <w:pPr>
        <w:pStyle w:val="ConsPlusNormal"/>
        <w:jc w:val="both"/>
      </w:pPr>
      <w:r w:rsidRPr="00613D5A">
        <w:t>Достижение цели муниципальной программы требует 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реализации скоординированных по ресурсам, срокам, исполнителям и результатам мероприятий и предусматривает решение следующих задач:</w:t>
      </w:r>
    </w:p>
    <w:p w:rsidR="000D2FD6" w:rsidRPr="00613D5A" w:rsidRDefault="000D2FD6" w:rsidP="00A54193">
      <w:pPr>
        <w:autoSpaceDE w:val="0"/>
        <w:autoSpaceDN w:val="0"/>
        <w:adjustRightInd w:val="0"/>
        <w:ind w:firstLine="720"/>
        <w:jc w:val="both"/>
        <w:rPr>
          <w:rFonts w:ascii="Arial" w:hAnsi="Arial" w:cs="Arial"/>
        </w:rPr>
      </w:pPr>
      <w:r w:rsidRPr="00613D5A">
        <w:rPr>
          <w:rFonts w:ascii="Arial" w:hAnsi="Arial" w:cs="Arial"/>
        </w:rPr>
        <w:lastRenderedPageBreak/>
        <w:t>- обеспечение эффективного предупреждения и ликвидации чрезвычайных ситуаций природного и техногенного характерах;</w:t>
      </w:r>
    </w:p>
    <w:p w:rsidR="000D2FD6" w:rsidRPr="00980940" w:rsidRDefault="000D2FD6" w:rsidP="00A54193">
      <w:pPr>
        <w:autoSpaceDE w:val="0"/>
        <w:autoSpaceDN w:val="0"/>
        <w:adjustRightInd w:val="0"/>
        <w:ind w:firstLine="720"/>
        <w:jc w:val="both"/>
        <w:rPr>
          <w:rFonts w:ascii="Arial" w:hAnsi="Arial" w:cs="Arial"/>
        </w:rPr>
      </w:pPr>
      <w:r w:rsidRPr="00613D5A">
        <w:rPr>
          <w:rFonts w:ascii="Arial" w:hAnsi="Arial" w:cs="Arial"/>
        </w:rPr>
        <w:t xml:space="preserve">- обеспечение и поддержание высокой готовности сил и средств муниципального </w:t>
      </w:r>
      <w:r w:rsidRPr="00980940">
        <w:rPr>
          <w:rFonts w:ascii="Arial" w:hAnsi="Arial" w:cs="Arial"/>
        </w:rPr>
        <w:t xml:space="preserve">образования </w:t>
      </w:r>
      <w:r w:rsidR="00980940" w:rsidRPr="00980940">
        <w:rPr>
          <w:rFonts w:ascii="Arial" w:hAnsi="Arial" w:cs="Arial"/>
        </w:rPr>
        <w:t>«Первомайское»</w:t>
      </w:r>
    </w:p>
    <w:p w:rsidR="000D2FD6" w:rsidRPr="00613D5A" w:rsidRDefault="000D2FD6" w:rsidP="00A54193">
      <w:pPr>
        <w:autoSpaceDE w:val="0"/>
        <w:autoSpaceDN w:val="0"/>
        <w:adjustRightInd w:val="0"/>
        <w:ind w:firstLine="720"/>
        <w:jc w:val="both"/>
        <w:rPr>
          <w:rFonts w:ascii="Arial" w:hAnsi="Arial" w:cs="Arial"/>
        </w:rPr>
      </w:pPr>
      <w:r w:rsidRPr="00613D5A">
        <w:rPr>
          <w:rFonts w:ascii="Arial" w:hAnsi="Arial" w:cs="Arial"/>
        </w:rPr>
        <w:t>- поддержания в постоянной готовности системы оповещения населения;</w:t>
      </w:r>
    </w:p>
    <w:p w:rsidR="000D2FD6" w:rsidRPr="00613D5A" w:rsidRDefault="000D2FD6" w:rsidP="00A54193">
      <w:pPr>
        <w:autoSpaceDE w:val="0"/>
        <w:autoSpaceDN w:val="0"/>
        <w:adjustRightInd w:val="0"/>
        <w:ind w:firstLine="720"/>
        <w:jc w:val="both"/>
        <w:rPr>
          <w:rFonts w:ascii="Arial" w:hAnsi="Arial" w:cs="Arial"/>
        </w:rPr>
      </w:pPr>
      <w:r w:rsidRPr="00613D5A">
        <w:rPr>
          <w:rFonts w:ascii="Arial" w:hAnsi="Arial" w:cs="Arial"/>
        </w:rPr>
        <w:t>- создание и обеспечение современной эффективной системы обеспечения вызова экстренных оперативных служб.</w:t>
      </w:r>
    </w:p>
    <w:p w:rsidR="000D2FD6" w:rsidRPr="00613D5A" w:rsidRDefault="000D2FD6" w:rsidP="00A54193">
      <w:pPr>
        <w:ind w:firstLine="720"/>
        <w:jc w:val="both"/>
        <w:rPr>
          <w:rFonts w:ascii="Arial" w:hAnsi="Arial" w:cs="Arial"/>
        </w:rPr>
      </w:pPr>
    </w:p>
    <w:p w:rsidR="000D2FD6" w:rsidRPr="000B221C" w:rsidRDefault="000D2FD6" w:rsidP="00A54193">
      <w:pPr>
        <w:jc w:val="center"/>
        <w:rPr>
          <w:rFonts w:ascii="Arial" w:hAnsi="Arial" w:cs="Arial"/>
        </w:rPr>
      </w:pPr>
      <w:r w:rsidRPr="000B221C">
        <w:rPr>
          <w:rFonts w:ascii="Arial" w:hAnsi="Arial" w:cs="Arial"/>
        </w:rPr>
        <w:t>Ресурсное обеспечение муниципальной программы «Защита населения и терри</w:t>
      </w:r>
      <w:r w:rsidR="007608D4">
        <w:rPr>
          <w:rFonts w:ascii="Arial" w:hAnsi="Arial" w:cs="Arial"/>
        </w:rPr>
        <w:t xml:space="preserve">торий от чрезвычайных ситуаций </w:t>
      </w:r>
      <w:r w:rsidRPr="000B221C">
        <w:rPr>
          <w:rFonts w:ascii="Arial" w:hAnsi="Arial" w:cs="Arial"/>
        </w:rPr>
        <w:t>на 2020-2022 годы»</w:t>
      </w:r>
    </w:p>
    <w:p w:rsidR="000D2FD6" w:rsidRPr="000B221C" w:rsidRDefault="000D2FD6" w:rsidP="00A54193">
      <w:pPr>
        <w:jc w:val="center"/>
        <w:rPr>
          <w:rFonts w:ascii="Arial" w:hAnsi="Arial" w:cs="Arial"/>
        </w:rPr>
      </w:pPr>
    </w:p>
    <w:p w:rsidR="000D2FD6" w:rsidRPr="00613D5A" w:rsidRDefault="000D2FD6" w:rsidP="00A54193">
      <w:pPr>
        <w:ind w:firstLine="709"/>
        <w:jc w:val="both"/>
        <w:rPr>
          <w:rFonts w:ascii="Arial" w:hAnsi="Arial" w:cs="Arial"/>
        </w:rPr>
      </w:pPr>
      <w:r w:rsidRPr="00613D5A">
        <w:rPr>
          <w:rFonts w:ascii="Arial" w:hAnsi="Arial" w:cs="Arial"/>
        </w:rPr>
        <w:t>Финансирование мероприятий Программы осуществляется за счет средств местного бюджета.</w:t>
      </w:r>
    </w:p>
    <w:p w:rsidR="000D2FD6" w:rsidRPr="00613D5A" w:rsidRDefault="000D2FD6" w:rsidP="00A54193">
      <w:pPr>
        <w:ind w:firstLine="709"/>
        <w:jc w:val="both"/>
        <w:rPr>
          <w:rFonts w:ascii="Arial" w:hAnsi="Arial" w:cs="Arial"/>
        </w:rPr>
      </w:pPr>
      <w:r w:rsidRPr="00613D5A">
        <w:rPr>
          <w:rFonts w:ascii="Arial" w:hAnsi="Arial" w:cs="Arial"/>
        </w:rPr>
        <w:t>Общий объем финансирования Программы на 2020-2022 годы составляет 10,0 тыс. рублей.</w:t>
      </w:r>
    </w:p>
    <w:p w:rsidR="000D2FD6" w:rsidRPr="00613D5A" w:rsidRDefault="000D2FD6" w:rsidP="00A54193">
      <w:pPr>
        <w:ind w:firstLine="709"/>
        <w:jc w:val="both"/>
        <w:rPr>
          <w:rFonts w:ascii="Arial" w:hAnsi="Arial" w:cs="Arial"/>
        </w:rPr>
      </w:pPr>
      <w:r w:rsidRPr="00613D5A">
        <w:rPr>
          <w:rFonts w:ascii="Arial" w:hAnsi="Arial" w:cs="Arial"/>
        </w:rPr>
        <w:t>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3E6E9F" w:rsidRDefault="003E6E9F" w:rsidP="00A54193">
      <w:pPr>
        <w:jc w:val="center"/>
        <w:rPr>
          <w:rFonts w:ascii="Arial" w:hAnsi="Arial" w:cs="Arial"/>
        </w:rPr>
      </w:pPr>
    </w:p>
    <w:p w:rsidR="000D2FD6" w:rsidRPr="00613D5A" w:rsidRDefault="000D2FD6" w:rsidP="00A54193">
      <w:pPr>
        <w:jc w:val="center"/>
        <w:rPr>
          <w:rFonts w:ascii="Arial" w:hAnsi="Arial" w:cs="Arial"/>
        </w:rPr>
      </w:pPr>
      <w:r w:rsidRPr="00613D5A">
        <w:rPr>
          <w:rFonts w:ascii="Arial" w:hAnsi="Arial" w:cs="Arial"/>
        </w:rPr>
        <w:t>Распределение объемов финансирования Программы по источникам, направлениям расходования средств по годам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2085"/>
        <w:gridCol w:w="1295"/>
        <w:gridCol w:w="1314"/>
        <w:gridCol w:w="1314"/>
      </w:tblGrid>
      <w:tr w:rsidR="000D2FD6" w:rsidRPr="005E310C" w:rsidTr="000B221C">
        <w:trPr>
          <w:tblCellSpacing w:w="0" w:type="dxa"/>
        </w:trPr>
        <w:tc>
          <w:tcPr>
            <w:tcW w:w="3337" w:type="dxa"/>
            <w:vMerge w:val="restart"/>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Источники и направления финансирования</w:t>
            </w:r>
          </w:p>
        </w:tc>
        <w:tc>
          <w:tcPr>
            <w:tcW w:w="2085" w:type="dxa"/>
            <w:vMerge w:val="restart"/>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Объем финансирования,</w:t>
            </w:r>
            <w:r w:rsidRPr="003E6E9F">
              <w:rPr>
                <w:rFonts w:ascii="Courier New" w:hAnsi="Courier New" w:cs="Courier New"/>
                <w:sz w:val="22"/>
                <w:szCs w:val="22"/>
              </w:rPr>
              <w:br/>
              <w:t xml:space="preserve">всего </w:t>
            </w:r>
            <w:r w:rsidRPr="003E6E9F">
              <w:rPr>
                <w:rFonts w:ascii="Courier New" w:hAnsi="Courier New" w:cs="Courier New"/>
                <w:bCs/>
                <w:sz w:val="22"/>
                <w:szCs w:val="22"/>
              </w:rPr>
              <w:t>тыс. руб.</w:t>
            </w:r>
          </w:p>
        </w:tc>
        <w:tc>
          <w:tcPr>
            <w:tcW w:w="3923" w:type="dxa"/>
            <w:gridSpan w:val="3"/>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В том числе</w:t>
            </w:r>
          </w:p>
        </w:tc>
      </w:tr>
      <w:tr w:rsidR="000D2FD6" w:rsidRPr="005E310C" w:rsidTr="000B221C">
        <w:trPr>
          <w:tblCellSpacing w:w="0" w:type="dxa"/>
        </w:trPr>
        <w:tc>
          <w:tcPr>
            <w:tcW w:w="0" w:type="auto"/>
            <w:vMerge/>
            <w:vAlign w:val="center"/>
            <w:hideMark/>
          </w:tcPr>
          <w:p w:rsidR="000D2FD6" w:rsidRPr="003E6E9F" w:rsidRDefault="000D2FD6" w:rsidP="00A54193">
            <w:pPr>
              <w:jc w:val="center"/>
              <w:rPr>
                <w:rFonts w:ascii="Courier New" w:hAnsi="Courier New" w:cs="Courier New"/>
                <w:sz w:val="22"/>
                <w:szCs w:val="22"/>
              </w:rPr>
            </w:pPr>
          </w:p>
        </w:tc>
        <w:tc>
          <w:tcPr>
            <w:tcW w:w="0" w:type="auto"/>
            <w:vMerge/>
            <w:vAlign w:val="center"/>
            <w:hideMark/>
          </w:tcPr>
          <w:p w:rsidR="000D2FD6" w:rsidRPr="003E6E9F" w:rsidRDefault="000D2FD6" w:rsidP="00A54193">
            <w:pPr>
              <w:jc w:val="center"/>
              <w:rPr>
                <w:rFonts w:ascii="Courier New" w:hAnsi="Courier New" w:cs="Courier New"/>
                <w:sz w:val="22"/>
                <w:szCs w:val="22"/>
              </w:rPr>
            </w:pPr>
          </w:p>
        </w:tc>
        <w:tc>
          <w:tcPr>
            <w:tcW w:w="1295" w:type="dxa"/>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2020 год</w:t>
            </w:r>
          </w:p>
        </w:tc>
        <w:tc>
          <w:tcPr>
            <w:tcW w:w="1314" w:type="dxa"/>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2021 год</w:t>
            </w:r>
          </w:p>
        </w:tc>
        <w:tc>
          <w:tcPr>
            <w:tcW w:w="1314" w:type="dxa"/>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2022 год</w:t>
            </w:r>
          </w:p>
        </w:tc>
      </w:tr>
      <w:tr w:rsidR="000D2FD6" w:rsidRPr="005E310C" w:rsidTr="000B221C">
        <w:trPr>
          <w:tblCellSpacing w:w="0" w:type="dxa"/>
        </w:trPr>
        <w:tc>
          <w:tcPr>
            <w:tcW w:w="3337" w:type="dxa"/>
            <w:hideMark/>
          </w:tcPr>
          <w:p w:rsidR="000D2FD6" w:rsidRPr="003E6E9F" w:rsidRDefault="000D2FD6" w:rsidP="00A54193">
            <w:pPr>
              <w:jc w:val="both"/>
              <w:rPr>
                <w:rFonts w:ascii="Courier New" w:hAnsi="Courier New" w:cs="Courier New"/>
                <w:sz w:val="22"/>
                <w:szCs w:val="22"/>
              </w:rPr>
            </w:pPr>
            <w:r w:rsidRPr="003E6E9F">
              <w:rPr>
                <w:rFonts w:ascii="Courier New" w:hAnsi="Courier New" w:cs="Courier New"/>
                <w:sz w:val="22"/>
                <w:szCs w:val="22"/>
              </w:rPr>
              <w:t>Всего по Программе</w:t>
            </w:r>
          </w:p>
        </w:tc>
        <w:tc>
          <w:tcPr>
            <w:tcW w:w="2085" w:type="dxa"/>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sz w:val="22"/>
                <w:szCs w:val="22"/>
              </w:rPr>
              <w:t>5,0</w:t>
            </w:r>
          </w:p>
        </w:tc>
        <w:tc>
          <w:tcPr>
            <w:tcW w:w="1295" w:type="dxa"/>
            <w:hideMark/>
          </w:tcPr>
          <w:p w:rsidR="000D2FD6" w:rsidRPr="003E6E9F" w:rsidRDefault="000D2FD6" w:rsidP="00A54193">
            <w:pPr>
              <w:jc w:val="center"/>
              <w:rPr>
                <w:rFonts w:ascii="Courier New" w:hAnsi="Courier New" w:cs="Courier New"/>
                <w:sz w:val="22"/>
                <w:szCs w:val="22"/>
              </w:rPr>
            </w:pPr>
            <w:r w:rsidRPr="003E6E9F">
              <w:rPr>
                <w:rFonts w:ascii="Courier New" w:hAnsi="Courier New" w:cs="Courier New"/>
                <w:bCs/>
                <w:sz w:val="22"/>
                <w:szCs w:val="22"/>
              </w:rPr>
              <w:t>0,0</w:t>
            </w:r>
          </w:p>
        </w:tc>
        <w:tc>
          <w:tcPr>
            <w:tcW w:w="1314" w:type="dxa"/>
            <w:hideMark/>
          </w:tcPr>
          <w:p w:rsidR="000D2FD6" w:rsidRPr="003E6E9F" w:rsidRDefault="00A24E0D" w:rsidP="00A54193">
            <w:pPr>
              <w:jc w:val="center"/>
              <w:rPr>
                <w:rFonts w:ascii="Courier New" w:hAnsi="Courier New" w:cs="Courier New"/>
                <w:sz w:val="22"/>
                <w:szCs w:val="22"/>
              </w:rPr>
            </w:pPr>
            <w:r w:rsidRPr="003E6E9F">
              <w:rPr>
                <w:rFonts w:ascii="Courier New" w:hAnsi="Courier New" w:cs="Courier New"/>
                <w:bCs/>
                <w:sz w:val="22"/>
                <w:szCs w:val="22"/>
              </w:rPr>
              <w:t>5</w:t>
            </w:r>
            <w:r w:rsidR="000D2FD6" w:rsidRPr="003E6E9F">
              <w:rPr>
                <w:rFonts w:ascii="Courier New" w:hAnsi="Courier New" w:cs="Courier New"/>
                <w:bCs/>
                <w:sz w:val="22"/>
                <w:szCs w:val="22"/>
              </w:rPr>
              <w:t>,0</w:t>
            </w:r>
          </w:p>
        </w:tc>
        <w:tc>
          <w:tcPr>
            <w:tcW w:w="1314" w:type="dxa"/>
            <w:hideMark/>
          </w:tcPr>
          <w:p w:rsidR="000D2FD6" w:rsidRPr="003E6E9F" w:rsidRDefault="00A24E0D" w:rsidP="00A54193">
            <w:pPr>
              <w:jc w:val="center"/>
              <w:rPr>
                <w:rFonts w:ascii="Courier New" w:hAnsi="Courier New" w:cs="Courier New"/>
                <w:sz w:val="22"/>
                <w:szCs w:val="22"/>
              </w:rPr>
            </w:pPr>
            <w:r w:rsidRPr="003E6E9F">
              <w:rPr>
                <w:rFonts w:ascii="Courier New" w:hAnsi="Courier New" w:cs="Courier New"/>
                <w:bCs/>
                <w:sz w:val="22"/>
                <w:szCs w:val="22"/>
              </w:rPr>
              <w:t>5</w:t>
            </w:r>
            <w:r w:rsidR="000D2FD6" w:rsidRPr="003E6E9F">
              <w:rPr>
                <w:rFonts w:ascii="Courier New" w:hAnsi="Courier New" w:cs="Courier New"/>
                <w:bCs/>
                <w:sz w:val="22"/>
                <w:szCs w:val="22"/>
              </w:rPr>
              <w:t>,0</w:t>
            </w:r>
          </w:p>
        </w:tc>
      </w:tr>
      <w:tr w:rsidR="000D2FD6" w:rsidRPr="005E310C" w:rsidTr="000B221C">
        <w:trPr>
          <w:tblCellSpacing w:w="0" w:type="dxa"/>
        </w:trPr>
        <w:tc>
          <w:tcPr>
            <w:tcW w:w="3337" w:type="dxa"/>
            <w:hideMark/>
          </w:tcPr>
          <w:p w:rsidR="000D2FD6" w:rsidRPr="003E6E9F" w:rsidRDefault="000D2FD6" w:rsidP="00A54193">
            <w:pPr>
              <w:jc w:val="both"/>
              <w:rPr>
                <w:rFonts w:ascii="Courier New" w:hAnsi="Courier New" w:cs="Courier New"/>
                <w:sz w:val="22"/>
                <w:szCs w:val="22"/>
              </w:rPr>
            </w:pPr>
            <w:r w:rsidRPr="003E6E9F">
              <w:rPr>
                <w:rFonts w:ascii="Courier New" w:hAnsi="Courier New" w:cs="Courier New"/>
                <w:sz w:val="22"/>
                <w:szCs w:val="22"/>
              </w:rPr>
              <w:t>в том числе:</w:t>
            </w:r>
          </w:p>
        </w:tc>
        <w:tc>
          <w:tcPr>
            <w:tcW w:w="2085" w:type="dxa"/>
            <w:hideMark/>
          </w:tcPr>
          <w:p w:rsidR="000D2FD6" w:rsidRPr="003E6E9F" w:rsidRDefault="000D2FD6" w:rsidP="00A54193">
            <w:pPr>
              <w:jc w:val="center"/>
              <w:rPr>
                <w:rFonts w:ascii="Courier New" w:hAnsi="Courier New" w:cs="Courier New"/>
                <w:sz w:val="22"/>
                <w:szCs w:val="22"/>
              </w:rPr>
            </w:pPr>
          </w:p>
        </w:tc>
        <w:tc>
          <w:tcPr>
            <w:tcW w:w="1295" w:type="dxa"/>
            <w:hideMark/>
          </w:tcPr>
          <w:p w:rsidR="000D2FD6" w:rsidRPr="003E6E9F" w:rsidRDefault="000D2FD6" w:rsidP="00A54193">
            <w:pPr>
              <w:jc w:val="center"/>
              <w:rPr>
                <w:rFonts w:ascii="Courier New" w:hAnsi="Courier New" w:cs="Courier New"/>
                <w:sz w:val="22"/>
                <w:szCs w:val="22"/>
              </w:rPr>
            </w:pPr>
          </w:p>
        </w:tc>
        <w:tc>
          <w:tcPr>
            <w:tcW w:w="1314" w:type="dxa"/>
          </w:tcPr>
          <w:p w:rsidR="000D2FD6" w:rsidRPr="003E6E9F" w:rsidRDefault="000D2FD6" w:rsidP="00A54193">
            <w:pPr>
              <w:jc w:val="center"/>
              <w:rPr>
                <w:rFonts w:ascii="Courier New" w:hAnsi="Courier New" w:cs="Courier New"/>
                <w:sz w:val="22"/>
                <w:szCs w:val="22"/>
              </w:rPr>
            </w:pPr>
          </w:p>
        </w:tc>
        <w:tc>
          <w:tcPr>
            <w:tcW w:w="1314" w:type="dxa"/>
          </w:tcPr>
          <w:p w:rsidR="000D2FD6" w:rsidRPr="003E6E9F" w:rsidRDefault="000D2FD6" w:rsidP="00A54193">
            <w:pPr>
              <w:jc w:val="center"/>
              <w:rPr>
                <w:rFonts w:ascii="Courier New" w:hAnsi="Courier New" w:cs="Courier New"/>
                <w:sz w:val="22"/>
                <w:szCs w:val="22"/>
              </w:rPr>
            </w:pPr>
          </w:p>
        </w:tc>
      </w:tr>
      <w:tr w:rsidR="00A24E0D" w:rsidRPr="005E310C" w:rsidTr="000B221C">
        <w:trPr>
          <w:tblCellSpacing w:w="0" w:type="dxa"/>
        </w:trPr>
        <w:tc>
          <w:tcPr>
            <w:tcW w:w="3337" w:type="dxa"/>
            <w:hideMark/>
          </w:tcPr>
          <w:p w:rsidR="00A24E0D" w:rsidRPr="003E6E9F" w:rsidRDefault="00A24E0D" w:rsidP="00A54193">
            <w:pPr>
              <w:jc w:val="both"/>
              <w:rPr>
                <w:rFonts w:ascii="Courier New" w:hAnsi="Courier New" w:cs="Courier New"/>
                <w:sz w:val="22"/>
                <w:szCs w:val="22"/>
              </w:rPr>
            </w:pPr>
            <w:r w:rsidRPr="003E6E9F">
              <w:rPr>
                <w:rFonts w:ascii="Courier New" w:hAnsi="Courier New" w:cs="Courier New"/>
                <w:sz w:val="22"/>
                <w:szCs w:val="22"/>
              </w:rPr>
              <w:t>местный бюджет</w:t>
            </w:r>
          </w:p>
        </w:tc>
        <w:tc>
          <w:tcPr>
            <w:tcW w:w="2085" w:type="dxa"/>
          </w:tcPr>
          <w:p w:rsidR="00A24E0D" w:rsidRPr="003E6E9F" w:rsidRDefault="00A24E0D" w:rsidP="00A54193">
            <w:pPr>
              <w:jc w:val="center"/>
              <w:rPr>
                <w:rFonts w:ascii="Courier New" w:hAnsi="Courier New" w:cs="Courier New"/>
                <w:sz w:val="22"/>
                <w:szCs w:val="22"/>
              </w:rPr>
            </w:pPr>
            <w:r w:rsidRPr="003E6E9F">
              <w:rPr>
                <w:rFonts w:ascii="Courier New" w:hAnsi="Courier New" w:cs="Courier New"/>
                <w:sz w:val="22"/>
                <w:szCs w:val="22"/>
              </w:rPr>
              <w:t>5,0</w:t>
            </w:r>
          </w:p>
        </w:tc>
        <w:tc>
          <w:tcPr>
            <w:tcW w:w="1295" w:type="dxa"/>
            <w:hideMark/>
          </w:tcPr>
          <w:p w:rsidR="00A24E0D" w:rsidRPr="003E6E9F" w:rsidRDefault="00A24E0D" w:rsidP="00A54193">
            <w:pPr>
              <w:jc w:val="center"/>
              <w:rPr>
                <w:rFonts w:ascii="Courier New" w:hAnsi="Courier New" w:cs="Courier New"/>
                <w:sz w:val="22"/>
                <w:szCs w:val="22"/>
              </w:rPr>
            </w:pPr>
            <w:r w:rsidRPr="003E6E9F">
              <w:rPr>
                <w:rFonts w:ascii="Courier New" w:hAnsi="Courier New" w:cs="Courier New"/>
                <w:bCs/>
                <w:sz w:val="22"/>
                <w:szCs w:val="22"/>
              </w:rPr>
              <w:t>0,0</w:t>
            </w:r>
          </w:p>
        </w:tc>
        <w:tc>
          <w:tcPr>
            <w:tcW w:w="1314" w:type="dxa"/>
            <w:hideMark/>
          </w:tcPr>
          <w:p w:rsidR="00A24E0D" w:rsidRPr="003E6E9F" w:rsidRDefault="00A24E0D" w:rsidP="00A54193">
            <w:pPr>
              <w:jc w:val="center"/>
              <w:rPr>
                <w:rFonts w:ascii="Courier New" w:hAnsi="Courier New" w:cs="Courier New"/>
                <w:sz w:val="22"/>
                <w:szCs w:val="22"/>
              </w:rPr>
            </w:pPr>
            <w:r w:rsidRPr="003E6E9F">
              <w:rPr>
                <w:rFonts w:ascii="Courier New" w:hAnsi="Courier New" w:cs="Courier New"/>
                <w:bCs/>
                <w:sz w:val="22"/>
                <w:szCs w:val="22"/>
              </w:rPr>
              <w:t>5,0</w:t>
            </w:r>
          </w:p>
        </w:tc>
        <w:tc>
          <w:tcPr>
            <w:tcW w:w="1314" w:type="dxa"/>
            <w:hideMark/>
          </w:tcPr>
          <w:p w:rsidR="00A24E0D" w:rsidRPr="003E6E9F" w:rsidRDefault="00A24E0D" w:rsidP="00A54193">
            <w:pPr>
              <w:jc w:val="center"/>
              <w:rPr>
                <w:rFonts w:ascii="Courier New" w:hAnsi="Courier New" w:cs="Courier New"/>
                <w:sz w:val="22"/>
                <w:szCs w:val="22"/>
              </w:rPr>
            </w:pPr>
            <w:r w:rsidRPr="003E6E9F">
              <w:rPr>
                <w:rFonts w:ascii="Courier New" w:hAnsi="Courier New" w:cs="Courier New"/>
                <w:bCs/>
                <w:sz w:val="22"/>
                <w:szCs w:val="22"/>
              </w:rPr>
              <w:t>5,0</w:t>
            </w:r>
          </w:p>
        </w:tc>
      </w:tr>
    </w:tbl>
    <w:p w:rsidR="003E6E9F" w:rsidRDefault="003E6E9F" w:rsidP="00A54193">
      <w:pPr>
        <w:jc w:val="center"/>
        <w:rPr>
          <w:rFonts w:ascii="Arial" w:hAnsi="Arial" w:cs="Arial"/>
          <w:bCs/>
        </w:rPr>
      </w:pPr>
    </w:p>
    <w:p w:rsidR="000D2FD6" w:rsidRPr="003E6E9F" w:rsidRDefault="000D2FD6" w:rsidP="00A54193">
      <w:pPr>
        <w:jc w:val="center"/>
        <w:rPr>
          <w:rFonts w:ascii="Arial" w:hAnsi="Arial" w:cs="Arial"/>
        </w:rPr>
      </w:pPr>
      <w:r w:rsidRPr="003E6E9F">
        <w:rPr>
          <w:rFonts w:ascii="Arial" w:hAnsi="Arial" w:cs="Arial"/>
          <w:bCs/>
        </w:rPr>
        <w:t xml:space="preserve">Защита населения и территорий муниципального образования </w:t>
      </w:r>
      <w:r w:rsidR="003E6E9F" w:rsidRPr="003E6E9F">
        <w:rPr>
          <w:rFonts w:ascii="Arial" w:hAnsi="Arial" w:cs="Arial"/>
        </w:rPr>
        <w:t>«Первомайское»</w:t>
      </w:r>
      <w:r w:rsidR="003E6E9F">
        <w:rPr>
          <w:rFonts w:ascii="Arial" w:hAnsi="Arial" w:cs="Arial"/>
        </w:rPr>
        <w:t xml:space="preserve"> </w:t>
      </w:r>
      <w:r w:rsidRPr="003E6E9F">
        <w:rPr>
          <w:rFonts w:ascii="Arial" w:hAnsi="Arial" w:cs="Arial"/>
          <w:bCs/>
        </w:rPr>
        <w:t>от чрезвычайных ситуаций и ликвидации их последствий</w:t>
      </w:r>
    </w:p>
    <w:p w:rsidR="003E6E9F" w:rsidRPr="003E6E9F" w:rsidRDefault="003E6E9F" w:rsidP="00A54193">
      <w:pPr>
        <w:ind w:firstLine="709"/>
        <w:jc w:val="both"/>
        <w:rPr>
          <w:rFonts w:ascii="Arial" w:hAnsi="Arial" w:cs="Arial"/>
        </w:rPr>
      </w:pPr>
    </w:p>
    <w:p w:rsidR="000D2FD6" w:rsidRPr="003E6E9F" w:rsidRDefault="000D2FD6" w:rsidP="00A54193">
      <w:pPr>
        <w:ind w:firstLine="709"/>
        <w:jc w:val="both"/>
        <w:rPr>
          <w:rFonts w:ascii="Arial" w:hAnsi="Arial" w:cs="Arial"/>
        </w:rPr>
      </w:pPr>
      <w:r w:rsidRPr="003E6E9F">
        <w:rPr>
          <w:rFonts w:ascii="Arial" w:hAnsi="Arial" w:cs="Arial"/>
        </w:rPr>
        <w:t xml:space="preserve">Программа разработана в целях повышение готовности администрации муниципального образования </w:t>
      </w:r>
      <w:r w:rsidR="003E6E9F" w:rsidRPr="003E6E9F">
        <w:rPr>
          <w:rFonts w:ascii="Arial" w:hAnsi="Arial" w:cs="Arial"/>
        </w:rPr>
        <w:t>«Первомайское»</w:t>
      </w:r>
      <w:r w:rsidRPr="003E6E9F">
        <w:rPr>
          <w:rFonts w:ascii="Arial" w:hAnsi="Arial" w:cs="Arial"/>
        </w:rPr>
        <w:t xml:space="preserve"> к защите населения от опасностей, возникающих при ведении военных действий или вследствие этих действий, защиты населения и территории </w:t>
      </w:r>
      <w:r w:rsidR="003E6E9F" w:rsidRPr="003E6E9F">
        <w:rPr>
          <w:rFonts w:ascii="Arial" w:hAnsi="Arial" w:cs="Arial"/>
        </w:rPr>
        <w:t>м</w:t>
      </w:r>
      <w:r w:rsidRPr="003E6E9F">
        <w:rPr>
          <w:rFonts w:ascii="Arial" w:hAnsi="Arial" w:cs="Arial"/>
        </w:rPr>
        <w:t xml:space="preserve">униципального образования </w:t>
      </w:r>
      <w:r w:rsidR="003E6E9F" w:rsidRPr="003E6E9F">
        <w:rPr>
          <w:rFonts w:ascii="Arial" w:hAnsi="Arial" w:cs="Arial"/>
        </w:rPr>
        <w:t>«Первомайское»</w:t>
      </w:r>
      <w:r w:rsidRPr="003E6E9F">
        <w:rPr>
          <w:rFonts w:ascii="Arial" w:hAnsi="Arial" w:cs="Arial"/>
        </w:rPr>
        <w:t xml:space="preserve"> от чрезвычайных ситуаций природного и техногенного характера.</w:t>
      </w:r>
    </w:p>
    <w:p w:rsidR="000D2FD6" w:rsidRPr="003E6E9F" w:rsidRDefault="000D2FD6" w:rsidP="00A54193">
      <w:pPr>
        <w:ind w:firstLine="709"/>
        <w:jc w:val="both"/>
        <w:rPr>
          <w:rFonts w:ascii="Arial" w:hAnsi="Arial" w:cs="Arial"/>
        </w:rPr>
      </w:pPr>
      <w:r w:rsidRPr="003E6E9F">
        <w:rPr>
          <w:rFonts w:ascii="Arial" w:hAnsi="Arial" w:cs="Arial"/>
        </w:rPr>
        <w:t>Реализация мероприятий Программы позволит обеспечить:</w:t>
      </w:r>
    </w:p>
    <w:p w:rsidR="000D2FD6" w:rsidRPr="003E6E9F" w:rsidRDefault="000D2FD6" w:rsidP="00A54193">
      <w:pPr>
        <w:ind w:firstLine="709"/>
        <w:jc w:val="both"/>
        <w:rPr>
          <w:rFonts w:ascii="Arial" w:hAnsi="Arial" w:cs="Arial"/>
        </w:rPr>
      </w:pPr>
      <w:r w:rsidRPr="003E6E9F">
        <w:rPr>
          <w:rFonts w:ascii="Arial" w:hAnsi="Arial" w:cs="Arial"/>
        </w:rPr>
        <w:t>– приобретение средств индивидуальной защиты для сотрудников администрации и муниципальных учреждений;</w:t>
      </w:r>
    </w:p>
    <w:p w:rsidR="000D2FD6" w:rsidRPr="003E6E9F" w:rsidRDefault="000D2FD6" w:rsidP="00A54193">
      <w:pPr>
        <w:ind w:firstLine="709"/>
        <w:jc w:val="both"/>
        <w:rPr>
          <w:rFonts w:ascii="Arial" w:hAnsi="Arial" w:cs="Arial"/>
        </w:rPr>
      </w:pPr>
      <w:r w:rsidRPr="003E6E9F">
        <w:rPr>
          <w:rFonts w:ascii="Arial" w:hAnsi="Arial" w:cs="Arial"/>
        </w:rPr>
        <w:t>– приобретение литературы и наглядной агитации по вопросам ГО и ЧС;</w:t>
      </w:r>
    </w:p>
    <w:p w:rsidR="000D2FD6" w:rsidRPr="003E6E9F" w:rsidRDefault="000D2FD6" w:rsidP="00A54193">
      <w:pPr>
        <w:ind w:firstLine="709"/>
        <w:jc w:val="both"/>
        <w:rPr>
          <w:rFonts w:ascii="Arial" w:hAnsi="Arial" w:cs="Arial"/>
        </w:rPr>
      </w:pPr>
      <w:r w:rsidRPr="003E6E9F">
        <w:rPr>
          <w:rFonts w:ascii="Arial" w:hAnsi="Arial" w:cs="Arial"/>
        </w:rPr>
        <w:t>– приобретение инструмента и сре</w:t>
      </w:r>
      <w:proofErr w:type="gramStart"/>
      <w:r w:rsidRPr="003E6E9F">
        <w:rPr>
          <w:rFonts w:ascii="Arial" w:hAnsi="Arial" w:cs="Arial"/>
        </w:rPr>
        <w:t>дств сп</w:t>
      </w:r>
      <w:proofErr w:type="gramEnd"/>
      <w:r w:rsidRPr="003E6E9F">
        <w:rPr>
          <w:rFonts w:ascii="Arial" w:hAnsi="Arial" w:cs="Arial"/>
        </w:rPr>
        <w:t>асения;</w:t>
      </w:r>
    </w:p>
    <w:p w:rsidR="000D2FD6" w:rsidRPr="003E6E9F" w:rsidRDefault="000D2FD6" w:rsidP="00A54193">
      <w:pPr>
        <w:ind w:firstLine="709"/>
        <w:jc w:val="both"/>
        <w:rPr>
          <w:rFonts w:ascii="Arial" w:hAnsi="Arial" w:cs="Arial"/>
        </w:rPr>
      </w:pPr>
      <w:r w:rsidRPr="003E6E9F">
        <w:rPr>
          <w:rFonts w:ascii="Arial" w:hAnsi="Arial" w:cs="Arial"/>
        </w:rPr>
        <w:t>– пополнение резерва технических средств на ликвидацию чрезвычайных ситуаций;</w:t>
      </w:r>
    </w:p>
    <w:p w:rsidR="000D2FD6" w:rsidRPr="003E6E9F" w:rsidRDefault="000D2FD6" w:rsidP="00A54193">
      <w:pPr>
        <w:ind w:firstLine="709"/>
        <w:jc w:val="both"/>
        <w:rPr>
          <w:rFonts w:ascii="Arial" w:hAnsi="Arial" w:cs="Arial"/>
        </w:rPr>
      </w:pPr>
      <w:r w:rsidRPr="003E6E9F">
        <w:rPr>
          <w:rFonts w:ascii="Arial" w:hAnsi="Arial" w:cs="Arial"/>
        </w:rPr>
        <w:t>– формирование финансового резерва на предупреждение и ликвидацию чрезвычайных ситуаций;</w:t>
      </w:r>
    </w:p>
    <w:p w:rsidR="000D2FD6" w:rsidRPr="003E6E9F" w:rsidRDefault="000D2FD6" w:rsidP="00A54193">
      <w:pPr>
        <w:ind w:firstLine="709"/>
        <w:jc w:val="both"/>
        <w:rPr>
          <w:rFonts w:ascii="Arial" w:hAnsi="Arial" w:cs="Arial"/>
        </w:rPr>
      </w:pPr>
      <w:r w:rsidRPr="003E6E9F">
        <w:rPr>
          <w:rFonts w:ascii="Arial" w:hAnsi="Arial" w:cs="Arial"/>
        </w:rPr>
        <w:t>– информационную безопасность администрации;</w:t>
      </w:r>
    </w:p>
    <w:p w:rsidR="003E6E9F" w:rsidRDefault="003E6E9F" w:rsidP="00A54193">
      <w:pPr>
        <w:jc w:val="center"/>
        <w:rPr>
          <w:rFonts w:ascii="Arial" w:hAnsi="Arial" w:cs="Arial"/>
          <w:bCs/>
        </w:rPr>
      </w:pPr>
    </w:p>
    <w:p w:rsidR="000D2FD6" w:rsidRDefault="000D2FD6" w:rsidP="00A54193">
      <w:pPr>
        <w:jc w:val="center"/>
        <w:rPr>
          <w:rFonts w:ascii="Arial" w:hAnsi="Arial" w:cs="Arial"/>
          <w:bCs/>
        </w:rPr>
      </w:pPr>
      <w:r w:rsidRPr="003E6E9F">
        <w:rPr>
          <w:rFonts w:ascii="Arial" w:hAnsi="Arial" w:cs="Arial"/>
          <w:bCs/>
        </w:rPr>
        <w:t xml:space="preserve">Мероприятия по защите населения и территорий муниципального образования </w:t>
      </w:r>
      <w:r w:rsidR="003E6E9F" w:rsidRPr="00980940">
        <w:rPr>
          <w:rFonts w:ascii="Arial" w:hAnsi="Arial" w:cs="Arial"/>
        </w:rPr>
        <w:t>«Первомайское»</w:t>
      </w:r>
      <w:r w:rsidRPr="003E6E9F">
        <w:rPr>
          <w:rFonts w:ascii="Arial" w:hAnsi="Arial" w:cs="Arial"/>
          <w:bCs/>
        </w:rPr>
        <w:t xml:space="preserve"> от чрезвычайных ситуаций и ликвидации их последствий</w:t>
      </w:r>
    </w:p>
    <w:p w:rsidR="003E6E9F" w:rsidRPr="003E6E9F" w:rsidRDefault="003E6E9F" w:rsidP="00A54193">
      <w:pPr>
        <w:jc w:val="center"/>
        <w:rPr>
          <w:rFonts w:ascii="Arial" w:hAnsi="Arial" w:cs="Arial"/>
        </w:rPr>
      </w:pPr>
    </w:p>
    <w:tbl>
      <w:tblPr>
        <w:tblStyle w:val="af4"/>
        <w:tblW w:w="0" w:type="auto"/>
        <w:tblLook w:val="04A0"/>
      </w:tblPr>
      <w:tblGrid>
        <w:gridCol w:w="2367"/>
        <w:gridCol w:w="1669"/>
        <w:gridCol w:w="1801"/>
        <w:gridCol w:w="1801"/>
        <w:gridCol w:w="1933"/>
      </w:tblGrid>
      <w:tr w:rsidR="000D2FD6" w:rsidRPr="005E310C" w:rsidTr="00A54193">
        <w:tc>
          <w:tcPr>
            <w:tcW w:w="2376"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Наименование мероприятия</w:t>
            </w:r>
          </w:p>
        </w:tc>
        <w:tc>
          <w:tcPr>
            <w:tcW w:w="1609"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Содержание мероприятия</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 xml:space="preserve">Объем бюджетных </w:t>
            </w:r>
            <w:r w:rsidRPr="003E6E9F">
              <w:rPr>
                <w:rFonts w:ascii="Courier New" w:hAnsi="Courier New" w:cs="Courier New"/>
              </w:rPr>
              <w:lastRenderedPageBreak/>
              <w:t>ассигнований тыс. руб.</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lastRenderedPageBreak/>
              <w:t xml:space="preserve">Объем бюджетных </w:t>
            </w:r>
            <w:r w:rsidRPr="003E6E9F">
              <w:rPr>
                <w:rFonts w:ascii="Courier New" w:hAnsi="Courier New" w:cs="Courier New"/>
              </w:rPr>
              <w:lastRenderedPageBreak/>
              <w:t>ассигнований тыс. руб.</w:t>
            </w:r>
          </w:p>
        </w:tc>
        <w:tc>
          <w:tcPr>
            <w:tcW w:w="1886"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lastRenderedPageBreak/>
              <w:t xml:space="preserve">Объем бюджетных </w:t>
            </w:r>
            <w:r w:rsidRPr="003E6E9F">
              <w:rPr>
                <w:rFonts w:ascii="Courier New" w:hAnsi="Courier New" w:cs="Courier New"/>
              </w:rPr>
              <w:lastRenderedPageBreak/>
              <w:t>ассигнований, тыс. руб.</w:t>
            </w:r>
          </w:p>
        </w:tc>
      </w:tr>
      <w:tr w:rsidR="000D2FD6" w:rsidRPr="005E310C" w:rsidTr="00A54193">
        <w:tc>
          <w:tcPr>
            <w:tcW w:w="3985" w:type="dxa"/>
            <w:gridSpan w:val="2"/>
            <w:vMerge w:val="restart"/>
            <w:hideMark/>
          </w:tcPr>
          <w:p w:rsidR="000D2FD6" w:rsidRPr="003E6E9F" w:rsidRDefault="000D2FD6" w:rsidP="00A54193">
            <w:pPr>
              <w:jc w:val="center"/>
              <w:rPr>
                <w:rFonts w:ascii="Courier New" w:hAnsi="Courier New" w:cs="Courier New"/>
              </w:rPr>
            </w:pPr>
            <w:r w:rsidRPr="003E6E9F">
              <w:rPr>
                <w:rFonts w:ascii="Courier New" w:hAnsi="Courier New" w:cs="Courier New"/>
              </w:rPr>
              <w:lastRenderedPageBreak/>
              <w:t>Всего:</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2020 г.</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2021 г.</w:t>
            </w:r>
          </w:p>
        </w:tc>
        <w:tc>
          <w:tcPr>
            <w:tcW w:w="1886"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2022 г.</w:t>
            </w:r>
          </w:p>
        </w:tc>
      </w:tr>
      <w:tr w:rsidR="003E6E9F" w:rsidRPr="005E310C" w:rsidTr="00A54193">
        <w:tc>
          <w:tcPr>
            <w:tcW w:w="0" w:type="auto"/>
            <w:gridSpan w:val="2"/>
            <w:vMerge/>
            <w:hideMark/>
          </w:tcPr>
          <w:p w:rsidR="003E6E9F" w:rsidRPr="003E6E9F" w:rsidRDefault="003E6E9F" w:rsidP="00A54193">
            <w:pPr>
              <w:jc w:val="center"/>
              <w:rPr>
                <w:rFonts w:ascii="Courier New" w:hAnsi="Courier New" w:cs="Courier New"/>
              </w:rPr>
            </w:pPr>
          </w:p>
        </w:tc>
        <w:tc>
          <w:tcPr>
            <w:tcW w:w="1752" w:type="dxa"/>
            <w:hideMark/>
          </w:tcPr>
          <w:p w:rsidR="003E6E9F" w:rsidRPr="003E6E9F" w:rsidRDefault="003E6E9F" w:rsidP="00A54193">
            <w:pPr>
              <w:jc w:val="center"/>
              <w:rPr>
                <w:rFonts w:ascii="Courier New" w:hAnsi="Courier New" w:cs="Courier New"/>
              </w:rPr>
            </w:pPr>
            <w:r w:rsidRPr="003E6E9F">
              <w:rPr>
                <w:rFonts w:ascii="Courier New" w:hAnsi="Courier New" w:cs="Courier New"/>
              </w:rPr>
              <w:t>0,0</w:t>
            </w:r>
          </w:p>
        </w:tc>
        <w:tc>
          <w:tcPr>
            <w:tcW w:w="1752" w:type="dxa"/>
            <w:hideMark/>
          </w:tcPr>
          <w:p w:rsidR="003E6E9F" w:rsidRPr="003E6E9F" w:rsidRDefault="003E6E9F" w:rsidP="00A54193">
            <w:pPr>
              <w:jc w:val="center"/>
              <w:rPr>
                <w:rFonts w:ascii="Courier New" w:hAnsi="Courier New" w:cs="Courier New"/>
              </w:rPr>
            </w:pPr>
            <w:r w:rsidRPr="003E6E9F">
              <w:rPr>
                <w:rFonts w:ascii="Courier New" w:hAnsi="Courier New" w:cs="Courier New"/>
              </w:rPr>
              <w:t>5,0</w:t>
            </w:r>
          </w:p>
        </w:tc>
        <w:tc>
          <w:tcPr>
            <w:tcW w:w="1886" w:type="dxa"/>
            <w:hideMark/>
          </w:tcPr>
          <w:p w:rsidR="003E6E9F" w:rsidRPr="003E6E9F" w:rsidRDefault="003E6E9F" w:rsidP="00A54193">
            <w:pPr>
              <w:jc w:val="center"/>
              <w:rPr>
                <w:rFonts w:ascii="Courier New" w:hAnsi="Courier New" w:cs="Courier New"/>
              </w:rPr>
            </w:pPr>
            <w:r w:rsidRPr="003E6E9F">
              <w:rPr>
                <w:rFonts w:ascii="Courier New" w:hAnsi="Courier New" w:cs="Courier New"/>
              </w:rPr>
              <w:t>5,0</w:t>
            </w:r>
          </w:p>
        </w:tc>
      </w:tr>
      <w:tr w:rsidR="003E6E9F" w:rsidRPr="005E310C" w:rsidTr="00A54193">
        <w:tc>
          <w:tcPr>
            <w:tcW w:w="2376" w:type="dxa"/>
            <w:vMerge w:val="restart"/>
            <w:hideMark/>
          </w:tcPr>
          <w:p w:rsidR="003E6E9F" w:rsidRPr="003E6E9F" w:rsidRDefault="003E6E9F" w:rsidP="00A54193">
            <w:pPr>
              <w:rPr>
                <w:rFonts w:ascii="Courier New" w:hAnsi="Courier New" w:cs="Courier New"/>
              </w:rPr>
            </w:pPr>
            <w:r w:rsidRPr="003E6E9F">
              <w:rPr>
                <w:rFonts w:ascii="Courier New" w:hAnsi="Courier New" w:cs="Courier New"/>
              </w:rPr>
              <w:t>Приобретение литературы и наглядной агитации</w:t>
            </w:r>
          </w:p>
        </w:tc>
        <w:tc>
          <w:tcPr>
            <w:tcW w:w="1609" w:type="dxa"/>
            <w:vMerge w:val="restart"/>
            <w:hideMark/>
          </w:tcPr>
          <w:p w:rsidR="003E6E9F" w:rsidRPr="003E6E9F" w:rsidRDefault="003E6E9F" w:rsidP="00A54193">
            <w:pPr>
              <w:jc w:val="center"/>
              <w:rPr>
                <w:rFonts w:ascii="Courier New" w:hAnsi="Courier New" w:cs="Courier New"/>
              </w:rPr>
            </w:pPr>
            <w:r w:rsidRPr="003E6E9F">
              <w:rPr>
                <w:rFonts w:ascii="Courier New" w:hAnsi="Courier New" w:cs="Courier New"/>
                <w:bCs/>
              </w:rPr>
              <w:t>Всего:</w:t>
            </w:r>
          </w:p>
        </w:tc>
        <w:tc>
          <w:tcPr>
            <w:tcW w:w="1752" w:type="dxa"/>
            <w:hideMark/>
          </w:tcPr>
          <w:p w:rsidR="003E6E9F" w:rsidRPr="003E6E9F" w:rsidRDefault="003E6E9F" w:rsidP="00A54193">
            <w:pPr>
              <w:jc w:val="center"/>
              <w:rPr>
                <w:rFonts w:ascii="Courier New" w:hAnsi="Courier New" w:cs="Courier New"/>
              </w:rPr>
            </w:pPr>
            <w:r w:rsidRPr="003E6E9F">
              <w:rPr>
                <w:rFonts w:ascii="Courier New" w:hAnsi="Courier New" w:cs="Courier New"/>
              </w:rPr>
              <w:t>0</w:t>
            </w:r>
          </w:p>
        </w:tc>
        <w:tc>
          <w:tcPr>
            <w:tcW w:w="1752" w:type="dxa"/>
            <w:hideMark/>
          </w:tcPr>
          <w:p w:rsidR="003E6E9F" w:rsidRPr="003E6E9F" w:rsidRDefault="003E6E9F" w:rsidP="00A54193">
            <w:pPr>
              <w:jc w:val="center"/>
              <w:rPr>
                <w:rFonts w:ascii="Courier New" w:hAnsi="Courier New" w:cs="Courier New"/>
              </w:rPr>
            </w:pPr>
            <w:r>
              <w:rPr>
                <w:rFonts w:ascii="Courier New" w:hAnsi="Courier New" w:cs="Courier New"/>
              </w:rPr>
              <w:t>1</w:t>
            </w:r>
            <w:r w:rsidRPr="003E6E9F">
              <w:rPr>
                <w:rFonts w:ascii="Courier New" w:hAnsi="Courier New" w:cs="Courier New"/>
              </w:rPr>
              <w:t>,</w:t>
            </w:r>
            <w:r>
              <w:rPr>
                <w:rFonts w:ascii="Courier New" w:hAnsi="Courier New" w:cs="Courier New"/>
              </w:rPr>
              <w:t>0</w:t>
            </w:r>
          </w:p>
        </w:tc>
        <w:tc>
          <w:tcPr>
            <w:tcW w:w="1886" w:type="dxa"/>
            <w:hideMark/>
          </w:tcPr>
          <w:p w:rsidR="003E6E9F" w:rsidRPr="003E6E9F" w:rsidRDefault="003E6E9F" w:rsidP="00A54193">
            <w:pPr>
              <w:jc w:val="center"/>
              <w:rPr>
                <w:rFonts w:ascii="Courier New" w:hAnsi="Courier New" w:cs="Courier New"/>
              </w:rPr>
            </w:pPr>
            <w:r>
              <w:rPr>
                <w:rFonts w:ascii="Courier New" w:hAnsi="Courier New" w:cs="Courier New"/>
              </w:rPr>
              <w:t>0</w:t>
            </w:r>
          </w:p>
        </w:tc>
      </w:tr>
      <w:tr w:rsidR="000D2FD6" w:rsidRPr="005E310C" w:rsidTr="00A54193">
        <w:tc>
          <w:tcPr>
            <w:tcW w:w="0" w:type="auto"/>
            <w:vMerge/>
            <w:hideMark/>
          </w:tcPr>
          <w:p w:rsidR="000D2FD6" w:rsidRPr="003E6E9F" w:rsidRDefault="000D2FD6" w:rsidP="00A54193">
            <w:pPr>
              <w:jc w:val="both"/>
              <w:rPr>
                <w:rFonts w:ascii="Courier New" w:hAnsi="Courier New" w:cs="Courier New"/>
              </w:rPr>
            </w:pPr>
          </w:p>
        </w:tc>
        <w:tc>
          <w:tcPr>
            <w:tcW w:w="0" w:type="auto"/>
            <w:vMerge/>
            <w:hideMark/>
          </w:tcPr>
          <w:p w:rsidR="000D2FD6" w:rsidRPr="003E6E9F" w:rsidRDefault="000D2FD6" w:rsidP="00A54193">
            <w:pPr>
              <w:jc w:val="center"/>
              <w:rPr>
                <w:rFonts w:ascii="Courier New" w:hAnsi="Courier New" w:cs="Courier New"/>
              </w:rPr>
            </w:pPr>
          </w:p>
        </w:tc>
        <w:tc>
          <w:tcPr>
            <w:tcW w:w="5390" w:type="dxa"/>
            <w:gridSpan w:val="3"/>
            <w:hideMark/>
          </w:tcPr>
          <w:p w:rsidR="000D2FD6" w:rsidRPr="003E6E9F" w:rsidRDefault="000D2FD6" w:rsidP="00A54193">
            <w:pPr>
              <w:jc w:val="center"/>
              <w:rPr>
                <w:rFonts w:ascii="Courier New" w:hAnsi="Courier New" w:cs="Courier New"/>
              </w:rPr>
            </w:pPr>
          </w:p>
        </w:tc>
      </w:tr>
      <w:tr w:rsidR="000D2FD6" w:rsidRPr="005E310C" w:rsidTr="00A54193">
        <w:tc>
          <w:tcPr>
            <w:tcW w:w="2376" w:type="dxa"/>
            <w:vMerge w:val="restart"/>
            <w:hideMark/>
          </w:tcPr>
          <w:p w:rsidR="000D2FD6" w:rsidRPr="003E6E9F" w:rsidRDefault="000D2FD6" w:rsidP="00A54193">
            <w:pPr>
              <w:jc w:val="both"/>
              <w:rPr>
                <w:rFonts w:ascii="Courier New" w:hAnsi="Courier New" w:cs="Courier New"/>
              </w:rPr>
            </w:pPr>
            <w:r w:rsidRPr="003E6E9F">
              <w:rPr>
                <w:rFonts w:ascii="Courier New" w:hAnsi="Courier New" w:cs="Courier New"/>
              </w:rPr>
              <w:t>Приобретение средств индивидуальной защиты</w:t>
            </w:r>
          </w:p>
        </w:tc>
        <w:tc>
          <w:tcPr>
            <w:tcW w:w="1609" w:type="dxa"/>
            <w:vMerge w:val="restart"/>
            <w:hideMark/>
          </w:tcPr>
          <w:p w:rsidR="000D2FD6" w:rsidRPr="003E6E9F" w:rsidRDefault="000D2FD6" w:rsidP="00A54193">
            <w:pPr>
              <w:jc w:val="center"/>
              <w:rPr>
                <w:rFonts w:ascii="Courier New" w:hAnsi="Courier New" w:cs="Courier New"/>
              </w:rPr>
            </w:pPr>
            <w:r w:rsidRPr="003E6E9F">
              <w:rPr>
                <w:rFonts w:ascii="Courier New" w:hAnsi="Courier New" w:cs="Courier New"/>
                <w:bCs/>
              </w:rPr>
              <w:t>Всего:</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0,0</w:t>
            </w:r>
          </w:p>
        </w:tc>
        <w:tc>
          <w:tcPr>
            <w:tcW w:w="1752" w:type="dxa"/>
            <w:hideMark/>
          </w:tcPr>
          <w:p w:rsidR="000D2FD6" w:rsidRPr="003E6E9F" w:rsidRDefault="003E6E9F" w:rsidP="00A54193">
            <w:pPr>
              <w:jc w:val="center"/>
              <w:rPr>
                <w:rFonts w:ascii="Courier New" w:hAnsi="Courier New" w:cs="Courier New"/>
              </w:rPr>
            </w:pPr>
            <w:r>
              <w:rPr>
                <w:rFonts w:ascii="Courier New" w:hAnsi="Courier New" w:cs="Courier New"/>
              </w:rPr>
              <w:t>4</w:t>
            </w:r>
            <w:r w:rsidR="000D2FD6" w:rsidRPr="003E6E9F">
              <w:rPr>
                <w:rFonts w:ascii="Courier New" w:hAnsi="Courier New" w:cs="Courier New"/>
              </w:rPr>
              <w:t>,0</w:t>
            </w:r>
          </w:p>
        </w:tc>
        <w:tc>
          <w:tcPr>
            <w:tcW w:w="1886"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w:t>
            </w:r>
          </w:p>
        </w:tc>
      </w:tr>
      <w:tr w:rsidR="000D2FD6" w:rsidRPr="005E310C" w:rsidTr="00A54193">
        <w:tc>
          <w:tcPr>
            <w:tcW w:w="0" w:type="auto"/>
            <w:vMerge/>
            <w:hideMark/>
          </w:tcPr>
          <w:p w:rsidR="000D2FD6" w:rsidRPr="003E6E9F" w:rsidRDefault="000D2FD6" w:rsidP="00A54193">
            <w:pPr>
              <w:jc w:val="both"/>
              <w:rPr>
                <w:rFonts w:ascii="Courier New" w:hAnsi="Courier New" w:cs="Courier New"/>
              </w:rPr>
            </w:pPr>
          </w:p>
        </w:tc>
        <w:tc>
          <w:tcPr>
            <w:tcW w:w="0" w:type="auto"/>
            <w:vMerge/>
            <w:hideMark/>
          </w:tcPr>
          <w:p w:rsidR="000D2FD6" w:rsidRPr="003E6E9F" w:rsidRDefault="000D2FD6" w:rsidP="00A54193">
            <w:pPr>
              <w:jc w:val="center"/>
              <w:rPr>
                <w:rFonts w:ascii="Courier New" w:hAnsi="Courier New" w:cs="Courier New"/>
              </w:rPr>
            </w:pPr>
          </w:p>
        </w:tc>
        <w:tc>
          <w:tcPr>
            <w:tcW w:w="1752" w:type="dxa"/>
            <w:hideMark/>
          </w:tcPr>
          <w:p w:rsidR="000D2FD6" w:rsidRPr="003E6E9F" w:rsidRDefault="000D2FD6" w:rsidP="00A54193">
            <w:pPr>
              <w:jc w:val="center"/>
              <w:rPr>
                <w:rFonts w:ascii="Courier New" w:hAnsi="Courier New" w:cs="Courier New"/>
              </w:rPr>
            </w:pPr>
          </w:p>
        </w:tc>
        <w:tc>
          <w:tcPr>
            <w:tcW w:w="1752" w:type="dxa"/>
            <w:hideMark/>
          </w:tcPr>
          <w:p w:rsidR="000D2FD6" w:rsidRPr="003E6E9F" w:rsidRDefault="000D2FD6" w:rsidP="00A54193">
            <w:pPr>
              <w:jc w:val="center"/>
              <w:rPr>
                <w:rFonts w:ascii="Courier New" w:hAnsi="Courier New" w:cs="Courier New"/>
              </w:rPr>
            </w:pPr>
          </w:p>
        </w:tc>
        <w:tc>
          <w:tcPr>
            <w:tcW w:w="1886" w:type="dxa"/>
            <w:hideMark/>
          </w:tcPr>
          <w:p w:rsidR="000D2FD6" w:rsidRPr="003E6E9F" w:rsidRDefault="000D2FD6" w:rsidP="00A54193">
            <w:pPr>
              <w:jc w:val="center"/>
              <w:rPr>
                <w:rFonts w:ascii="Courier New" w:hAnsi="Courier New" w:cs="Courier New"/>
              </w:rPr>
            </w:pPr>
          </w:p>
        </w:tc>
      </w:tr>
      <w:tr w:rsidR="000D2FD6" w:rsidRPr="005E310C" w:rsidTr="00A54193">
        <w:tc>
          <w:tcPr>
            <w:tcW w:w="2376" w:type="dxa"/>
            <w:vMerge w:val="restart"/>
            <w:hideMark/>
          </w:tcPr>
          <w:p w:rsidR="000D2FD6" w:rsidRPr="003E6E9F" w:rsidRDefault="000D2FD6" w:rsidP="00A54193">
            <w:pPr>
              <w:rPr>
                <w:rFonts w:ascii="Courier New" w:hAnsi="Courier New" w:cs="Courier New"/>
              </w:rPr>
            </w:pPr>
            <w:r w:rsidRPr="003E6E9F">
              <w:rPr>
                <w:rFonts w:ascii="Courier New" w:hAnsi="Courier New" w:cs="Courier New"/>
              </w:rPr>
              <w:t>Приобретение инструментов и сре</w:t>
            </w:r>
            <w:proofErr w:type="gramStart"/>
            <w:r w:rsidRPr="003E6E9F">
              <w:rPr>
                <w:rFonts w:ascii="Courier New" w:hAnsi="Courier New" w:cs="Courier New"/>
              </w:rPr>
              <w:t>дств сп</w:t>
            </w:r>
            <w:proofErr w:type="gramEnd"/>
            <w:r w:rsidRPr="003E6E9F">
              <w:rPr>
                <w:rFonts w:ascii="Courier New" w:hAnsi="Courier New" w:cs="Courier New"/>
              </w:rPr>
              <w:t>асения</w:t>
            </w:r>
          </w:p>
        </w:tc>
        <w:tc>
          <w:tcPr>
            <w:tcW w:w="1609" w:type="dxa"/>
            <w:vMerge w:val="restart"/>
            <w:hideMark/>
          </w:tcPr>
          <w:p w:rsidR="000D2FD6" w:rsidRPr="003E6E9F" w:rsidRDefault="000D2FD6" w:rsidP="00A54193">
            <w:pPr>
              <w:jc w:val="center"/>
              <w:rPr>
                <w:rFonts w:ascii="Courier New" w:hAnsi="Courier New" w:cs="Courier New"/>
              </w:rPr>
            </w:pPr>
            <w:r w:rsidRPr="003E6E9F">
              <w:rPr>
                <w:rFonts w:ascii="Courier New" w:hAnsi="Courier New" w:cs="Courier New"/>
                <w:bCs/>
              </w:rPr>
              <w:t>Всего:</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0,0</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w:t>
            </w:r>
          </w:p>
        </w:tc>
        <w:tc>
          <w:tcPr>
            <w:tcW w:w="1886"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5,0</w:t>
            </w:r>
          </w:p>
        </w:tc>
      </w:tr>
      <w:tr w:rsidR="000D2FD6" w:rsidRPr="005E310C" w:rsidTr="00A54193">
        <w:tc>
          <w:tcPr>
            <w:tcW w:w="0" w:type="auto"/>
            <w:vMerge/>
            <w:hideMark/>
          </w:tcPr>
          <w:p w:rsidR="000D2FD6" w:rsidRPr="003E6E9F" w:rsidRDefault="000D2FD6" w:rsidP="00A54193">
            <w:pPr>
              <w:jc w:val="both"/>
              <w:rPr>
                <w:rFonts w:ascii="Courier New" w:hAnsi="Courier New" w:cs="Courier New"/>
              </w:rPr>
            </w:pPr>
          </w:p>
        </w:tc>
        <w:tc>
          <w:tcPr>
            <w:tcW w:w="0" w:type="auto"/>
            <w:vMerge/>
            <w:hideMark/>
          </w:tcPr>
          <w:p w:rsidR="000D2FD6" w:rsidRPr="003E6E9F" w:rsidRDefault="000D2FD6" w:rsidP="00A54193">
            <w:pPr>
              <w:jc w:val="center"/>
              <w:rPr>
                <w:rFonts w:ascii="Courier New" w:hAnsi="Courier New" w:cs="Courier New"/>
              </w:rPr>
            </w:pPr>
          </w:p>
        </w:tc>
        <w:tc>
          <w:tcPr>
            <w:tcW w:w="1752" w:type="dxa"/>
            <w:hideMark/>
          </w:tcPr>
          <w:p w:rsidR="000D2FD6" w:rsidRPr="003E6E9F" w:rsidRDefault="000D2FD6" w:rsidP="00A54193">
            <w:pPr>
              <w:jc w:val="center"/>
              <w:rPr>
                <w:rFonts w:ascii="Courier New" w:hAnsi="Courier New" w:cs="Courier New"/>
              </w:rPr>
            </w:pPr>
          </w:p>
        </w:tc>
        <w:tc>
          <w:tcPr>
            <w:tcW w:w="1752" w:type="dxa"/>
            <w:hideMark/>
          </w:tcPr>
          <w:p w:rsidR="000D2FD6" w:rsidRPr="003E6E9F" w:rsidRDefault="000D2FD6" w:rsidP="00A54193">
            <w:pPr>
              <w:jc w:val="center"/>
              <w:rPr>
                <w:rFonts w:ascii="Courier New" w:hAnsi="Courier New" w:cs="Courier New"/>
              </w:rPr>
            </w:pPr>
          </w:p>
        </w:tc>
        <w:tc>
          <w:tcPr>
            <w:tcW w:w="1886" w:type="dxa"/>
            <w:hideMark/>
          </w:tcPr>
          <w:p w:rsidR="000D2FD6" w:rsidRPr="003E6E9F" w:rsidRDefault="000D2FD6" w:rsidP="00A54193">
            <w:pPr>
              <w:jc w:val="center"/>
              <w:rPr>
                <w:rFonts w:ascii="Courier New" w:hAnsi="Courier New" w:cs="Courier New"/>
              </w:rPr>
            </w:pPr>
          </w:p>
        </w:tc>
      </w:tr>
      <w:tr w:rsidR="000D2FD6" w:rsidRPr="005E310C" w:rsidTr="00A54193">
        <w:tc>
          <w:tcPr>
            <w:tcW w:w="2376" w:type="dxa"/>
            <w:vMerge w:val="restart"/>
            <w:hideMark/>
          </w:tcPr>
          <w:p w:rsidR="000D2FD6" w:rsidRPr="003E6E9F" w:rsidRDefault="000D2FD6" w:rsidP="00A54193">
            <w:pPr>
              <w:rPr>
                <w:rFonts w:ascii="Courier New" w:hAnsi="Courier New" w:cs="Courier New"/>
              </w:rPr>
            </w:pPr>
            <w:r w:rsidRPr="003E6E9F">
              <w:rPr>
                <w:rFonts w:ascii="Courier New" w:hAnsi="Courier New" w:cs="Courier New"/>
              </w:rPr>
              <w:t>Создание резерва технических средств на ликвидацию чрезвычайных ситуаций</w:t>
            </w:r>
          </w:p>
        </w:tc>
        <w:tc>
          <w:tcPr>
            <w:tcW w:w="1609" w:type="dxa"/>
            <w:vMerge w:val="restart"/>
            <w:hideMark/>
          </w:tcPr>
          <w:p w:rsidR="000D2FD6" w:rsidRPr="003E6E9F" w:rsidRDefault="000D2FD6" w:rsidP="00A54193">
            <w:pPr>
              <w:jc w:val="center"/>
              <w:rPr>
                <w:rFonts w:ascii="Courier New" w:hAnsi="Courier New" w:cs="Courier New"/>
              </w:rPr>
            </w:pPr>
            <w:r w:rsidRPr="003E6E9F">
              <w:rPr>
                <w:rFonts w:ascii="Courier New" w:hAnsi="Courier New" w:cs="Courier New"/>
                <w:bCs/>
              </w:rPr>
              <w:t>Всего:</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0,0</w:t>
            </w:r>
          </w:p>
        </w:tc>
        <w:tc>
          <w:tcPr>
            <w:tcW w:w="1752"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0,0</w:t>
            </w:r>
          </w:p>
        </w:tc>
        <w:tc>
          <w:tcPr>
            <w:tcW w:w="1886" w:type="dxa"/>
            <w:hideMark/>
          </w:tcPr>
          <w:p w:rsidR="000D2FD6" w:rsidRPr="003E6E9F" w:rsidRDefault="000D2FD6" w:rsidP="00A54193">
            <w:pPr>
              <w:jc w:val="center"/>
              <w:rPr>
                <w:rFonts w:ascii="Courier New" w:hAnsi="Courier New" w:cs="Courier New"/>
              </w:rPr>
            </w:pPr>
            <w:r w:rsidRPr="003E6E9F">
              <w:rPr>
                <w:rFonts w:ascii="Courier New" w:hAnsi="Courier New" w:cs="Courier New"/>
              </w:rPr>
              <w:t>0,0</w:t>
            </w:r>
          </w:p>
        </w:tc>
      </w:tr>
      <w:tr w:rsidR="000D2FD6" w:rsidRPr="005E310C" w:rsidTr="00A54193">
        <w:tc>
          <w:tcPr>
            <w:tcW w:w="0" w:type="auto"/>
            <w:vMerge/>
            <w:hideMark/>
          </w:tcPr>
          <w:p w:rsidR="000D2FD6" w:rsidRPr="003E6E9F" w:rsidRDefault="000D2FD6" w:rsidP="00A54193">
            <w:pPr>
              <w:jc w:val="both"/>
              <w:rPr>
                <w:rFonts w:ascii="Courier New" w:hAnsi="Courier New" w:cs="Courier New"/>
              </w:rPr>
            </w:pPr>
          </w:p>
        </w:tc>
        <w:tc>
          <w:tcPr>
            <w:tcW w:w="0" w:type="auto"/>
            <w:vMerge/>
            <w:hideMark/>
          </w:tcPr>
          <w:p w:rsidR="000D2FD6" w:rsidRPr="003E6E9F" w:rsidRDefault="000D2FD6" w:rsidP="00A54193">
            <w:pPr>
              <w:jc w:val="center"/>
              <w:rPr>
                <w:rFonts w:ascii="Courier New" w:hAnsi="Courier New" w:cs="Courier New"/>
              </w:rPr>
            </w:pPr>
          </w:p>
        </w:tc>
        <w:tc>
          <w:tcPr>
            <w:tcW w:w="1752" w:type="dxa"/>
            <w:hideMark/>
          </w:tcPr>
          <w:p w:rsidR="000D2FD6" w:rsidRPr="003E6E9F" w:rsidRDefault="000D2FD6" w:rsidP="00A54193">
            <w:pPr>
              <w:jc w:val="center"/>
              <w:rPr>
                <w:rFonts w:ascii="Courier New" w:hAnsi="Courier New" w:cs="Courier New"/>
              </w:rPr>
            </w:pPr>
          </w:p>
        </w:tc>
        <w:tc>
          <w:tcPr>
            <w:tcW w:w="1752" w:type="dxa"/>
            <w:hideMark/>
          </w:tcPr>
          <w:p w:rsidR="000D2FD6" w:rsidRPr="003E6E9F" w:rsidRDefault="000D2FD6" w:rsidP="00A54193">
            <w:pPr>
              <w:jc w:val="center"/>
              <w:rPr>
                <w:rFonts w:ascii="Courier New" w:hAnsi="Courier New" w:cs="Courier New"/>
              </w:rPr>
            </w:pPr>
          </w:p>
        </w:tc>
        <w:tc>
          <w:tcPr>
            <w:tcW w:w="1886" w:type="dxa"/>
            <w:hideMark/>
          </w:tcPr>
          <w:p w:rsidR="000D2FD6" w:rsidRPr="003E6E9F" w:rsidRDefault="000D2FD6" w:rsidP="00A54193">
            <w:pPr>
              <w:jc w:val="center"/>
              <w:rPr>
                <w:rFonts w:ascii="Courier New" w:hAnsi="Courier New" w:cs="Courier New"/>
              </w:rPr>
            </w:pPr>
          </w:p>
        </w:tc>
      </w:tr>
    </w:tbl>
    <w:p w:rsidR="003E6E9F" w:rsidRDefault="003E6E9F" w:rsidP="00A54193">
      <w:pPr>
        <w:jc w:val="center"/>
        <w:rPr>
          <w:rFonts w:ascii="Arial" w:hAnsi="Arial" w:cs="Arial"/>
          <w:bCs/>
        </w:rPr>
      </w:pPr>
    </w:p>
    <w:sectPr w:rsidR="003E6E9F" w:rsidSect="00BF2851">
      <w:footerReference w:type="even" r:id="rId7"/>
      <w:footerReference w:type="firs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99" w:rsidRDefault="00C31E99" w:rsidP="000F25BA">
      <w:r>
        <w:separator/>
      </w:r>
    </w:p>
  </w:endnote>
  <w:endnote w:type="continuationSeparator" w:id="0">
    <w:p w:rsidR="00C31E99" w:rsidRDefault="00C31E99"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6F080E"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6F080E">
    <w:pPr>
      <w:pStyle w:val="a6"/>
    </w:pPr>
    <w:fldSimple w:instr=" FILENAME   \* MERGEFORMAT ">
      <w:r w:rsidR="006C0A98" w:rsidRPr="006C0A98">
        <w:rPr>
          <w:rFonts w:ascii="Times New Roman" w:hAnsi="Times New Roman"/>
          <w:noProof/>
          <w:sz w:val="16"/>
          <w:szCs w:val="16"/>
        </w:rPr>
        <w:t>Постановление</w:t>
      </w:r>
      <w:r w:rsidR="006C0A98">
        <w:rPr>
          <w:noProof/>
        </w:rPr>
        <w:t xml:space="preserve"> №3 от 24.01.2010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99" w:rsidRDefault="00C31E99" w:rsidP="000F25BA">
      <w:r>
        <w:separator/>
      </w:r>
    </w:p>
  </w:footnote>
  <w:footnote w:type="continuationSeparator" w:id="0">
    <w:p w:rsidR="00C31E99" w:rsidRDefault="00C31E99"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57E52"/>
    <w:rsid w:val="00093294"/>
    <w:rsid w:val="00094FF4"/>
    <w:rsid w:val="000A69A8"/>
    <w:rsid w:val="000B221C"/>
    <w:rsid w:val="000D2715"/>
    <w:rsid w:val="000D2FD6"/>
    <w:rsid w:val="000E0B83"/>
    <w:rsid w:val="000F25BA"/>
    <w:rsid w:val="001037D4"/>
    <w:rsid w:val="00161438"/>
    <w:rsid w:val="00167C23"/>
    <w:rsid w:val="001C14FB"/>
    <w:rsid w:val="002236C9"/>
    <w:rsid w:val="002336E5"/>
    <w:rsid w:val="00237290"/>
    <w:rsid w:val="002D3819"/>
    <w:rsid w:val="00331396"/>
    <w:rsid w:val="00356C1A"/>
    <w:rsid w:val="00372FA6"/>
    <w:rsid w:val="00373BFF"/>
    <w:rsid w:val="003A71C0"/>
    <w:rsid w:val="003C7CF7"/>
    <w:rsid w:val="003E6E9F"/>
    <w:rsid w:val="00436F67"/>
    <w:rsid w:val="0047191E"/>
    <w:rsid w:val="00495E64"/>
    <w:rsid w:val="004E180E"/>
    <w:rsid w:val="004E3E5D"/>
    <w:rsid w:val="004F26A8"/>
    <w:rsid w:val="0057236A"/>
    <w:rsid w:val="00590244"/>
    <w:rsid w:val="005B3972"/>
    <w:rsid w:val="005C69E0"/>
    <w:rsid w:val="005D3048"/>
    <w:rsid w:val="005E4059"/>
    <w:rsid w:val="005E70DC"/>
    <w:rsid w:val="00613D5A"/>
    <w:rsid w:val="00626E46"/>
    <w:rsid w:val="0065554A"/>
    <w:rsid w:val="0069673A"/>
    <w:rsid w:val="006A717F"/>
    <w:rsid w:val="006C0A98"/>
    <w:rsid w:val="006D7EF7"/>
    <w:rsid w:val="006F080E"/>
    <w:rsid w:val="007155C7"/>
    <w:rsid w:val="007360DC"/>
    <w:rsid w:val="007608D4"/>
    <w:rsid w:val="0076310F"/>
    <w:rsid w:val="007A7E27"/>
    <w:rsid w:val="008536AF"/>
    <w:rsid w:val="008541E2"/>
    <w:rsid w:val="00877207"/>
    <w:rsid w:val="00877A70"/>
    <w:rsid w:val="0089479E"/>
    <w:rsid w:val="008C7895"/>
    <w:rsid w:val="008F1827"/>
    <w:rsid w:val="008F613B"/>
    <w:rsid w:val="009017BD"/>
    <w:rsid w:val="009236E7"/>
    <w:rsid w:val="00980940"/>
    <w:rsid w:val="009833E6"/>
    <w:rsid w:val="009A4288"/>
    <w:rsid w:val="009C62BC"/>
    <w:rsid w:val="009D0239"/>
    <w:rsid w:val="009E1D9B"/>
    <w:rsid w:val="009E381E"/>
    <w:rsid w:val="009F1698"/>
    <w:rsid w:val="00A127F9"/>
    <w:rsid w:val="00A24E0D"/>
    <w:rsid w:val="00A54193"/>
    <w:rsid w:val="00A62050"/>
    <w:rsid w:val="00A653DD"/>
    <w:rsid w:val="00A91A12"/>
    <w:rsid w:val="00AB2AC8"/>
    <w:rsid w:val="00AB51C2"/>
    <w:rsid w:val="00AC113E"/>
    <w:rsid w:val="00AD3067"/>
    <w:rsid w:val="00AE2C5D"/>
    <w:rsid w:val="00B4498C"/>
    <w:rsid w:val="00B53A28"/>
    <w:rsid w:val="00BD5B37"/>
    <w:rsid w:val="00BE1335"/>
    <w:rsid w:val="00BE244A"/>
    <w:rsid w:val="00BE3CDA"/>
    <w:rsid w:val="00BE637F"/>
    <w:rsid w:val="00BF2851"/>
    <w:rsid w:val="00BF4EDB"/>
    <w:rsid w:val="00C26886"/>
    <w:rsid w:val="00C31E99"/>
    <w:rsid w:val="00C50EE8"/>
    <w:rsid w:val="00C5420A"/>
    <w:rsid w:val="00C907DF"/>
    <w:rsid w:val="00CA0A6F"/>
    <w:rsid w:val="00CB1A11"/>
    <w:rsid w:val="00CB218C"/>
    <w:rsid w:val="00D01223"/>
    <w:rsid w:val="00D25CB4"/>
    <w:rsid w:val="00D26F7E"/>
    <w:rsid w:val="00D27AA1"/>
    <w:rsid w:val="00D41903"/>
    <w:rsid w:val="00D729A2"/>
    <w:rsid w:val="00D8318F"/>
    <w:rsid w:val="00E942F0"/>
    <w:rsid w:val="00EA4785"/>
    <w:rsid w:val="00EB7D20"/>
    <w:rsid w:val="00EC5466"/>
    <w:rsid w:val="00EC5E32"/>
    <w:rsid w:val="00EC5ED3"/>
    <w:rsid w:val="00F0173F"/>
    <w:rsid w:val="00F3097C"/>
    <w:rsid w:val="00F4311B"/>
    <w:rsid w:val="00F43F4B"/>
    <w:rsid w:val="00F47D2B"/>
    <w:rsid w:val="00F56B9A"/>
    <w:rsid w:val="00F95776"/>
    <w:rsid w:val="00FD18A6"/>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0D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0D2FD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Без интервала1"/>
    <w:rsid w:val="00A24E0D"/>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cp:revision>
  <cp:lastPrinted>2020-01-28T08:22:00Z</cp:lastPrinted>
  <dcterms:created xsi:type="dcterms:W3CDTF">2020-07-22T05:18:00Z</dcterms:created>
  <dcterms:modified xsi:type="dcterms:W3CDTF">2020-07-22T05:18:00Z</dcterms:modified>
</cp:coreProperties>
</file>