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90E" w:rsidRDefault="0021790E" w:rsidP="0021790E">
      <w:pPr>
        <w:spacing w:after="0" w:line="240" w:lineRule="auto"/>
        <w:jc w:val="center"/>
        <w:rPr>
          <w:rFonts w:ascii="Arial" w:hAnsi="Arial" w:cs="Arial"/>
          <w:b/>
          <w:sz w:val="32"/>
          <w:szCs w:val="32"/>
        </w:rPr>
      </w:pPr>
      <w:r>
        <w:rPr>
          <w:rFonts w:ascii="Arial" w:hAnsi="Arial" w:cs="Arial"/>
          <w:b/>
          <w:sz w:val="32"/>
          <w:szCs w:val="32"/>
        </w:rPr>
        <w:t>24</w:t>
      </w:r>
      <w:r w:rsidRPr="00BA56AB">
        <w:rPr>
          <w:rFonts w:ascii="Arial" w:hAnsi="Arial" w:cs="Arial"/>
          <w:b/>
          <w:sz w:val="32"/>
          <w:szCs w:val="32"/>
        </w:rPr>
        <w:t>.0</w:t>
      </w:r>
      <w:r>
        <w:rPr>
          <w:rFonts w:ascii="Arial" w:hAnsi="Arial" w:cs="Arial"/>
          <w:b/>
          <w:sz w:val="32"/>
          <w:szCs w:val="32"/>
        </w:rPr>
        <w:t>1.</w:t>
      </w:r>
      <w:r w:rsidRPr="00BA56AB">
        <w:rPr>
          <w:rFonts w:ascii="Arial" w:hAnsi="Arial" w:cs="Arial"/>
          <w:b/>
          <w:sz w:val="32"/>
          <w:szCs w:val="32"/>
        </w:rPr>
        <w:t>202</w:t>
      </w:r>
      <w:r>
        <w:rPr>
          <w:rFonts w:ascii="Arial" w:hAnsi="Arial" w:cs="Arial"/>
          <w:b/>
          <w:sz w:val="32"/>
          <w:szCs w:val="32"/>
        </w:rPr>
        <w:t xml:space="preserve">2 </w:t>
      </w:r>
      <w:r w:rsidRPr="00BA56AB">
        <w:rPr>
          <w:rFonts w:ascii="Arial" w:hAnsi="Arial" w:cs="Arial"/>
          <w:b/>
          <w:sz w:val="32"/>
          <w:szCs w:val="32"/>
        </w:rPr>
        <w:t>г. №</w:t>
      </w:r>
      <w:r>
        <w:rPr>
          <w:rFonts w:ascii="Arial" w:hAnsi="Arial" w:cs="Arial"/>
          <w:b/>
          <w:sz w:val="32"/>
          <w:szCs w:val="32"/>
        </w:rPr>
        <w:t>2</w:t>
      </w:r>
    </w:p>
    <w:p w:rsidR="0021790E" w:rsidRDefault="0021790E" w:rsidP="0021790E">
      <w:pPr>
        <w:pStyle w:val="1"/>
        <w:tabs>
          <w:tab w:val="left" w:pos="708"/>
        </w:tabs>
        <w:spacing w:before="0" w:beforeAutospacing="0" w:after="0" w:afterAutospacing="0"/>
        <w:jc w:val="center"/>
        <w:rPr>
          <w:rFonts w:ascii="Arial" w:hAnsi="Arial" w:cs="Arial"/>
          <w:sz w:val="32"/>
          <w:szCs w:val="32"/>
        </w:rPr>
      </w:pPr>
      <w:r>
        <w:rPr>
          <w:rFonts w:ascii="Arial" w:hAnsi="Arial" w:cs="Arial"/>
          <w:sz w:val="32"/>
          <w:szCs w:val="32"/>
        </w:rPr>
        <w:t>РОССИЙСКАЯ ФЕДЕРАЦИЯ</w:t>
      </w:r>
    </w:p>
    <w:p w:rsidR="0021790E" w:rsidRDefault="0021790E" w:rsidP="0021790E">
      <w:pPr>
        <w:spacing w:after="0" w:line="240" w:lineRule="auto"/>
        <w:jc w:val="center"/>
        <w:rPr>
          <w:rFonts w:ascii="Arial" w:hAnsi="Arial" w:cs="Arial"/>
          <w:b/>
          <w:bCs/>
          <w:sz w:val="32"/>
          <w:szCs w:val="32"/>
        </w:rPr>
      </w:pPr>
      <w:r>
        <w:rPr>
          <w:rFonts w:ascii="Arial" w:hAnsi="Arial" w:cs="Arial"/>
          <w:b/>
          <w:bCs/>
          <w:sz w:val="32"/>
          <w:szCs w:val="32"/>
        </w:rPr>
        <w:t>ИРКУТСКАЯ ОБЛАСТЬ</w:t>
      </w:r>
    </w:p>
    <w:p w:rsidR="0021790E" w:rsidRDefault="0021790E" w:rsidP="0021790E">
      <w:pPr>
        <w:spacing w:after="0" w:line="240" w:lineRule="auto"/>
        <w:jc w:val="center"/>
        <w:rPr>
          <w:rFonts w:ascii="Arial" w:hAnsi="Arial" w:cs="Arial"/>
          <w:b/>
          <w:bCs/>
          <w:sz w:val="32"/>
          <w:szCs w:val="32"/>
        </w:rPr>
      </w:pPr>
      <w:r>
        <w:rPr>
          <w:rFonts w:ascii="Arial" w:hAnsi="Arial" w:cs="Arial"/>
          <w:b/>
          <w:bCs/>
          <w:sz w:val="32"/>
          <w:szCs w:val="32"/>
        </w:rPr>
        <w:t>НУКУТСКИЙ РАЙОН</w:t>
      </w:r>
    </w:p>
    <w:p w:rsidR="0021790E" w:rsidRDefault="0021790E" w:rsidP="0021790E">
      <w:pPr>
        <w:spacing w:after="0" w:line="240" w:lineRule="auto"/>
        <w:jc w:val="center"/>
        <w:rPr>
          <w:rFonts w:ascii="Arial" w:hAnsi="Arial" w:cs="Arial"/>
          <w:b/>
          <w:bCs/>
          <w:sz w:val="32"/>
          <w:szCs w:val="32"/>
        </w:rPr>
      </w:pPr>
      <w:r>
        <w:rPr>
          <w:rFonts w:ascii="Arial" w:hAnsi="Arial" w:cs="Arial"/>
          <w:b/>
          <w:bCs/>
          <w:sz w:val="32"/>
          <w:szCs w:val="32"/>
        </w:rPr>
        <w:t>МУНИЦИПАЛЬНОЕ ОБРАЗОВАНИЕ «ПЕРВОМАЙСКОЕ»</w:t>
      </w:r>
    </w:p>
    <w:p w:rsidR="0021790E" w:rsidRDefault="0021790E" w:rsidP="0021790E">
      <w:pPr>
        <w:spacing w:after="0" w:line="240" w:lineRule="auto"/>
        <w:jc w:val="center"/>
        <w:rPr>
          <w:rFonts w:ascii="Arial" w:hAnsi="Arial" w:cs="Arial"/>
          <w:b/>
          <w:sz w:val="32"/>
          <w:szCs w:val="32"/>
        </w:rPr>
      </w:pPr>
      <w:r>
        <w:rPr>
          <w:rFonts w:ascii="Arial" w:hAnsi="Arial" w:cs="Arial"/>
          <w:b/>
          <w:sz w:val="32"/>
          <w:szCs w:val="32"/>
        </w:rPr>
        <w:t>ДУМА МУНИЦИПАЛЬНОГО ОБРАЗОВАНИЯ «ПЕРВОМАЙСКОЕ»</w:t>
      </w:r>
    </w:p>
    <w:p w:rsidR="0021790E" w:rsidRPr="00BA56AB" w:rsidRDefault="0021790E" w:rsidP="0021790E">
      <w:pPr>
        <w:spacing w:after="0" w:line="240" w:lineRule="auto"/>
        <w:jc w:val="center"/>
        <w:rPr>
          <w:rFonts w:ascii="Arial" w:hAnsi="Arial" w:cs="Arial"/>
          <w:b/>
          <w:sz w:val="32"/>
          <w:szCs w:val="32"/>
        </w:rPr>
      </w:pPr>
      <w:r>
        <w:rPr>
          <w:rFonts w:ascii="Arial" w:hAnsi="Arial" w:cs="Arial"/>
          <w:b/>
          <w:sz w:val="32"/>
          <w:szCs w:val="32"/>
        </w:rPr>
        <w:t>РЕШЕНИЕ</w:t>
      </w:r>
    </w:p>
    <w:p w:rsidR="0021790E" w:rsidRPr="00BA56AB" w:rsidRDefault="0021790E" w:rsidP="0021790E">
      <w:pPr>
        <w:spacing w:after="0" w:line="240" w:lineRule="auto"/>
        <w:jc w:val="center"/>
        <w:rPr>
          <w:rFonts w:ascii="Arial" w:hAnsi="Arial" w:cs="Arial"/>
          <w:sz w:val="32"/>
          <w:szCs w:val="32"/>
        </w:rPr>
      </w:pPr>
    </w:p>
    <w:p w:rsidR="0021790E" w:rsidRPr="00BA56AB" w:rsidRDefault="0021790E" w:rsidP="0021790E">
      <w:pPr>
        <w:pStyle w:val="ab"/>
        <w:jc w:val="center"/>
        <w:rPr>
          <w:rFonts w:ascii="Arial" w:eastAsiaTheme="minorHAnsi" w:hAnsi="Arial" w:cs="Arial"/>
          <w:b/>
          <w:sz w:val="32"/>
          <w:szCs w:val="32"/>
        </w:rPr>
      </w:pPr>
      <w:r w:rsidRPr="00BA56AB">
        <w:rPr>
          <w:rFonts w:ascii="Arial" w:eastAsiaTheme="minorHAnsi" w:hAnsi="Arial" w:cs="Arial"/>
          <w:b/>
          <w:sz w:val="32"/>
          <w:szCs w:val="32"/>
        </w:rPr>
        <w:t>«О</w:t>
      </w:r>
      <w:r>
        <w:rPr>
          <w:rFonts w:ascii="Arial" w:eastAsiaTheme="minorHAnsi" w:hAnsi="Arial" w:cs="Arial"/>
          <w:b/>
          <w:sz w:val="32"/>
          <w:szCs w:val="32"/>
        </w:rPr>
        <w:t xml:space="preserve">Б УТВЕРЖДЕНИИ ПРАВИЛ БЛАГОУСТРОЙСТВА НА ТЕРРИТОРИИ МУНИЦИПАЛЬНОГО ОБРАЗОВАНИЯ «ПЕРВОМАЙСКОЕ» </w:t>
      </w:r>
    </w:p>
    <w:p w:rsidR="0021790E" w:rsidRDefault="0021790E" w:rsidP="0021790E">
      <w:pPr>
        <w:autoSpaceDE w:val="0"/>
        <w:autoSpaceDN w:val="0"/>
        <w:adjustRightInd w:val="0"/>
        <w:spacing w:after="0" w:line="240" w:lineRule="auto"/>
        <w:ind w:firstLine="720"/>
        <w:jc w:val="both"/>
        <w:rPr>
          <w:rFonts w:ascii="Times New Roman" w:eastAsiaTheme="minorHAnsi" w:hAnsi="Times New Roman"/>
          <w:sz w:val="24"/>
          <w:szCs w:val="24"/>
        </w:rPr>
      </w:pPr>
    </w:p>
    <w:p w:rsidR="0021790E" w:rsidRPr="00777FE2" w:rsidRDefault="0021790E" w:rsidP="0021790E">
      <w:pPr>
        <w:autoSpaceDE w:val="0"/>
        <w:autoSpaceDN w:val="0"/>
        <w:adjustRightInd w:val="0"/>
        <w:spacing w:after="0" w:line="240" w:lineRule="auto"/>
        <w:ind w:firstLine="720"/>
        <w:jc w:val="both"/>
        <w:rPr>
          <w:rFonts w:ascii="Arial" w:eastAsiaTheme="minorHAnsi" w:hAnsi="Arial" w:cs="Arial"/>
          <w:sz w:val="24"/>
          <w:szCs w:val="24"/>
        </w:rPr>
      </w:pPr>
      <w:r w:rsidRPr="00777FE2">
        <w:rPr>
          <w:rFonts w:ascii="Arial" w:eastAsiaTheme="minorHAnsi" w:hAnsi="Arial" w:cs="Arial"/>
          <w:sz w:val="24"/>
          <w:szCs w:val="24"/>
        </w:rPr>
        <w:t xml:space="preserve">В целях приведения МНПА в соответствие с законодательством, руководствуясь </w:t>
      </w:r>
      <w:hyperlink r:id="rId7" w:history="1">
        <w:r w:rsidRPr="00777FE2">
          <w:rPr>
            <w:rFonts w:ascii="Arial" w:eastAsiaTheme="minorHAnsi" w:hAnsi="Arial" w:cs="Arial"/>
            <w:sz w:val="24"/>
            <w:szCs w:val="24"/>
          </w:rPr>
          <w:t>ст.ст. 16</w:t>
        </w:r>
      </w:hyperlink>
      <w:r w:rsidRPr="00777FE2">
        <w:rPr>
          <w:rFonts w:ascii="Arial" w:eastAsiaTheme="minorHAnsi" w:hAnsi="Arial" w:cs="Arial"/>
          <w:sz w:val="24"/>
          <w:szCs w:val="24"/>
        </w:rPr>
        <w:t xml:space="preserve">, </w:t>
      </w:r>
      <w:hyperlink r:id="rId8" w:history="1">
        <w:r w:rsidRPr="00777FE2">
          <w:rPr>
            <w:rFonts w:ascii="Arial" w:eastAsiaTheme="minorHAnsi" w:hAnsi="Arial" w:cs="Arial"/>
            <w:sz w:val="24"/>
            <w:szCs w:val="24"/>
          </w:rPr>
          <w:t>35</w:t>
        </w:r>
      </w:hyperlink>
      <w:r w:rsidRPr="00777FE2">
        <w:rPr>
          <w:rFonts w:ascii="Arial" w:eastAsiaTheme="minorHAnsi" w:hAnsi="Arial" w:cs="Arial"/>
          <w:sz w:val="24"/>
          <w:szCs w:val="24"/>
        </w:rPr>
        <w:t xml:space="preserve"> Федерального закона "Об общих принципах организации местного самоуправления в Российской Федерации", Федеральным законом "Об отходах производства и потребления", Уставом муниципального образования «Первомайское», </w:t>
      </w:r>
      <w:r w:rsidRPr="00777FE2">
        <w:rPr>
          <w:rFonts w:ascii="Arial" w:hAnsi="Arial" w:cs="Arial"/>
          <w:color w:val="000000"/>
          <w:sz w:val="24"/>
          <w:szCs w:val="24"/>
        </w:rPr>
        <w:t xml:space="preserve">Приказа Министерства строительства и жилищно-коммунального хозяйства Российской Федерации от 13.04.2017г. № 711/пр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777FE2">
        <w:rPr>
          <w:rFonts w:ascii="Arial" w:eastAsiaTheme="minorHAnsi" w:hAnsi="Arial" w:cs="Arial"/>
          <w:sz w:val="24"/>
          <w:szCs w:val="24"/>
        </w:rPr>
        <w:t xml:space="preserve">Дума </w:t>
      </w:r>
    </w:p>
    <w:p w:rsidR="0021790E" w:rsidRPr="00777FE2" w:rsidRDefault="0021790E" w:rsidP="0021790E">
      <w:pPr>
        <w:autoSpaceDE w:val="0"/>
        <w:autoSpaceDN w:val="0"/>
        <w:adjustRightInd w:val="0"/>
        <w:spacing w:after="0" w:line="240" w:lineRule="auto"/>
        <w:ind w:firstLine="720"/>
        <w:jc w:val="both"/>
        <w:rPr>
          <w:rFonts w:ascii="Arial" w:eastAsiaTheme="minorHAnsi" w:hAnsi="Arial" w:cs="Arial"/>
          <w:sz w:val="24"/>
          <w:szCs w:val="24"/>
        </w:rPr>
      </w:pPr>
    </w:p>
    <w:p w:rsidR="0021790E" w:rsidRPr="000405F8" w:rsidRDefault="0021790E" w:rsidP="0021790E">
      <w:pPr>
        <w:autoSpaceDE w:val="0"/>
        <w:autoSpaceDN w:val="0"/>
        <w:adjustRightInd w:val="0"/>
        <w:spacing w:after="0" w:line="240" w:lineRule="auto"/>
        <w:ind w:firstLine="720"/>
        <w:jc w:val="center"/>
        <w:rPr>
          <w:rFonts w:ascii="Arial" w:eastAsiaTheme="minorHAnsi" w:hAnsi="Arial" w:cs="Arial"/>
          <w:b/>
          <w:sz w:val="32"/>
          <w:szCs w:val="32"/>
        </w:rPr>
      </w:pPr>
      <w:r w:rsidRPr="000405F8">
        <w:rPr>
          <w:rFonts w:ascii="Arial" w:eastAsiaTheme="minorHAnsi" w:hAnsi="Arial" w:cs="Arial"/>
          <w:b/>
          <w:sz w:val="32"/>
          <w:szCs w:val="32"/>
        </w:rPr>
        <w:t>РЕШИЛА:</w:t>
      </w:r>
    </w:p>
    <w:p w:rsidR="0021790E" w:rsidRPr="00777FE2" w:rsidRDefault="0021790E" w:rsidP="0021790E">
      <w:pPr>
        <w:autoSpaceDE w:val="0"/>
        <w:autoSpaceDN w:val="0"/>
        <w:adjustRightInd w:val="0"/>
        <w:spacing w:after="0" w:line="240" w:lineRule="auto"/>
        <w:ind w:firstLine="720"/>
        <w:jc w:val="both"/>
        <w:rPr>
          <w:rFonts w:ascii="Arial" w:eastAsiaTheme="minorHAnsi" w:hAnsi="Arial" w:cs="Arial"/>
          <w:sz w:val="24"/>
          <w:szCs w:val="24"/>
        </w:rPr>
      </w:pPr>
    </w:p>
    <w:p w:rsidR="0021790E" w:rsidRPr="00777FE2" w:rsidRDefault="0021790E" w:rsidP="0021790E">
      <w:pPr>
        <w:spacing w:after="0" w:line="240" w:lineRule="auto"/>
        <w:ind w:firstLine="709"/>
        <w:jc w:val="both"/>
        <w:rPr>
          <w:rFonts w:ascii="Arial" w:hAnsi="Arial" w:cs="Arial"/>
          <w:sz w:val="24"/>
          <w:szCs w:val="24"/>
        </w:rPr>
      </w:pPr>
      <w:r w:rsidRPr="00777FE2">
        <w:rPr>
          <w:rFonts w:ascii="Arial" w:hAnsi="Arial" w:cs="Arial"/>
          <w:sz w:val="24"/>
          <w:szCs w:val="24"/>
        </w:rPr>
        <w:t>1. Утвердить Правила благоустройства</w:t>
      </w:r>
      <w:r w:rsidRPr="00777FE2">
        <w:rPr>
          <w:rFonts w:ascii="Arial" w:hAnsi="Arial" w:cs="Arial"/>
          <w:b/>
          <w:sz w:val="24"/>
          <w:szCs w:val="24"/>
        </w:rPr>
        <w:t xml:space="preserve"> </w:t>
      </w:r>
      <w:r w:rsidRPr="00777FE2">
        <w:rPr>
          <w:rFonts w:ascii="Arial" w:hAnsi="Arial" w:cs="Arial"/>
          <w:sz w:val="24"/>
          <w:szCs w:val="24"/>
        </w:rPr>
        <w:t>территории муниципального образования «Первомайское» (Прилагается).</w:t>
      </w:r>
    </w:p>
    <w:p w:rsidR="0021790E" w:rsidRPr="00777FE2" w:rsidRDefault="0021790E" w:rsidP="0021790E">
      <w:pPr>
        <w:spacing w:after="0" w:line="240" w:lineRule="auto"/>
        <w:ind w:firstLine="709"/>
        <w:jc w:val="both"/>
        <w:rPr>
          <w:rFonts w:ascii="Arial" w:hAnsi="Arial" w:cs="Arial"/>
          <w:sz w:val="24"/>
          <w:szCs w:val="24"/>
        </w:rPr>
      </w:pPr>
      <w:r w:rsidRPr="00777FE2">
        <w:rPr>
          <w:rFonts w:ascii="Arial" w:hAnsi="Arial" w:cs="Arial"/>
          <w:sz w:val="24"/>
          <w:szCs w:val="24"/>
        </w:rPr>
        <w:t>2. Опубликовать  Правила благоустройства в печатном издании «Первомайский вестник» и разместить на официальном сайте Администрации муниципального образования «Первомайское».</w:t>
      </w:r>
    </w:p>
    <w:p w:rsidR="0021790E" w:rsidRPr="00777FE2" w:rsidRDefault="0021790E" w:rsidP="0021790E">
      <w:pPr>
        <w:spacing w:after="0" w:line="240" w:lineRule="auto"/>
        <w:ind w:firstLine="709"/>
        <w:jc w:val="both"/>
        <w:rPr>
          <w:rFonts w:ascii="Arial" w:hAnsi="Arial" w:cs="Arial"/>
          <w:sz w:val="24"/>
          <w:szCs w:val="24"/>
        </w:rPr>
      </w:pPr>
      <w:r w:rsidRPr="00777FE2">
        <w:rPr>
          <w:rFonts w:ascii="Arial" w:hAnsi="Arial" w:cs="Arial"/>
          <w:sz w:val="24"/>
          <w:szCs w:val="24"/>
        </w:rPr>
        <w:t>3. Признать утратившим силу с момента опубликования настоящих Правил благоустройства</w:t>
      </w:r>
      <w:r w:rsidRPr="00777FE2">
        <w:rPr>
          <w:rFonts w:ascii="Arial" w:hAnsi="Arial" w:cs="Arial"/>
          <w:b/>
          <w:sz w:val="24"/>
          <w:szCs w:val="24"/>
        </w:rPr>
        <w:t xml:space="preserve"> </w:t>
      </w:r>
      <w:r w:rsidRPr="00777FE2">
        <w:rPr>
          <w:rFonts w:ascii="Arial" w:hAnsi="Arial" w:cs="Arial"/>
          <w:sz w:val="24"/>
          <w:szCs w:val="24"/>
        </w:rPr>
        <w:t>территории муниципального образования «Первомайское» решение Думы от 23.05.2012 г. №17 «Об утверждении Правил благоустройства территории муниципального образования «Первомайское»</w:t>
      </w:r>
    </w:p>
    <w:p w:rsidR="0021790E" w:rsidRPr="00777FE2" w:rsidRDefault="0021790E" w:rsidP="0021790E">
      <w:pPr>
        <w:autoSpaceDE w:val="0"/>
        <w:autoSpaceDN w:val="0"/>
        <w:adjustRightInd w:val="0"/>
        <w:spacing w:after="0" w:line="240" w:lineRule="auto"/>
        <w:ind w:firstLine="720"/>
        <w:jc w:val="both"/>
        <w:rPr>
          <w:rFonts w:ascii="Arial" w:hAnsi="Arial" w:cs="Arial"/>
          <w:sz w:val="24"/>
          <w:szCs w:val="24"/>
        </w:rPr>
      </w:pPr>
    </w:p>
    <w:p w:rsidR="0021790E" w:rsidRPr="00777FE2" w:rsidRDefault="0021790E" w:rsidP="0021790E">
      <w:pPr>
        <w:autoSpaceDE w:val="0"/>
        <w:autoSpaceDN w:val="0"/>
        <w:adjustRightInd w:val="0"/>
        <w:spacing w:after="0" w:line="240" w:lineRule="auto"/>
        <w:ind w:firstLine="720"/>
        <w:jc w:val="both"/>
        <w:rPr>
          <w:rFonts w:ascii="Arial" w:hAnsi="Arial" w:cs="Arial"/>
          <w:sz w:val="24"/>
          <w:szCs w:val="24"/>
        </w:rPr>
      </w:pPr>
    </w:p>
    <w:p w:rsidR="0021790E" w:rsidRPr="00D53B24" w:rsidRDefault="0021790E" w:rsidP="0021790E">
      <w:pPr>
        <w:spacing w:after="0" w:line="240" w:lineRule="auto"/>
        <w:rPr>
          <w:rFonts w:ascii="Arial" w:hAnsi="Arial" w:cs="Arial"/>
          <w:spacing w:val="1"/>
          <w:sz w:val="24"/>
          <w:szCs w:val="24"/>
        </w:rPr>
      </w:pPr>
      <w:r w:rsidRPr="00D53B24">
        <w:rPr>
          <w:rFonts w:ascii="Arial" w:hAnsi="Arial" w:cs="Arial"/>
          <w:spacing w:val="1"/>
          <w:sz w:val="24"/>
          <w:szCs w:val="24"/>
        </w:rPr>
        <w:t>Глава муниципального образования «Первомайское»</w:t>
      </w:r>
    </w:p>
    <w:p w:rsidR="0021790E" w:rsidRPr="00D53B24" w:rsidRDefault="0021790E" w:rsidP="0021790E">
      <w:pPr>
        <w:spacing w:after="0" w:line="240" w:lineRule="auto"/>
        <w:rPr>
          <w:rFonts w:ascii="Arial" w:hAnsi="Arial" w:cs="Arial"/>
          <w:spacing w:val="1"/>
          <w:sz w:val="24"/>
          <w:szCs w:val="24"/>
        </w:rPr>
      </w:pPr>
      <w:r w:rsidRPr="00D53B24">
        <w:rPr>
          <w:rFonts w:ascii="Arial" w:hAnsi="Arial" w:cs="Arial"/>
          <w:spacing w:val="1"/>
          <w:sz w:val="24"/>
          <w:szCs w:val="24"/>
        </w:rPr>
        <w:t xml:space="preserve">Председатель Думы </w:t>
      </w:r>
    </w:p>
    <w:p w:rsidR="0021790E" w:rsidRPr="00D53B24" w:rsidRDefault="0021790E" w:rsidP="0021790E">
      <w:pPr>
        <w:spacing w:after="0" w:line="240" w:lineRule="auto"/>
        <w:rPr>
          <w:rFonts w:ascii="Arial" w:hAnsi="Arial" w:cs="Arial"/>
          <w:spacing w:val="1"/>
          <w:sz w:val="24"/>
          <w:szCs w:val="24"/>
        </w:rPr>
      </w:pPr>
      <w:r w:rsidRPr="00D53B24">
        <w:rPr>
          <w:rFonts w:ascii="Arial" w:hAnsi="Arial" w:cs="Arial"/>
          <w:spacing w:val="1"/>
          <w:sz w:val="24"/>
          <w:szCs w:val="24"/>
        </w:rPr>
        <w:t>муниципального образования «Первомайское»</w:t>
      </w:r>
    </w:p>
    <w:p w:rsidR="0021790E" w:rsidRPr="00777FE2" w:rsidRDefault="0021790E" w:rsidP="0021790E">
      <w:pPr>
        <w:spacing w:after="0" w:line="240" w:lineRule="auto"/>
        <w:rPr>
          <w:rFonts w:ascii="Arial" w:hAnsi="Arial" w:cs="Arial"/>
          <w:sz w:val="24"/>
          <w:szCs w:val="24"/>
        </w:rPr>
      </w:pPr>
      <w:r w:rsidRPr="00D53B24">
        <w:rPr>
          <w:rFonts w:ascii="Arial" w:hAnsi="Arial" w:cs="Arial"/>
          <w:spacing w:val="1"/>
          <w:sz w:val="24"/>
          <w:szCs w:val="24"/>
        </w:rPr>
        <w:t>А.И. Кудак</w:t>
      </w:r>
      <w:r w:rsidRPr="00777FE2">
        <w:rPr>
          <w:rFonts w:ascii="Arial" w:hAnsi="Arial" w:cs="Arial"/>
          <w:sz w:val="24"/>
          <w:szCs w:val="24"/>
        </w:rPr>
        <w:t xml:space="preserve"> </w:t>
      </w:r>
      <w:r>
        <w:rPr>
          <w:rFonts w:ascii="Arial" w:hAnsi="Arial" w:cs="Arial"/>
          <w:sz w:val="24"/>
          <w:szCs w:val="24"/>
        </w:rPr>
        <w:t xml:space="preserve"> </w:t>
      </w:r>
    </w:p>
    <w:p w:rsidR="0021790E" w:rsidRPr="00777FE2" w:rsidRDefault="0021790E" w:rsidP="0021790E">
      <w:pPr>
        <w:spacing w:after="0" w:line="240" w:lineRule="auto"/>
        <w:rPr>
          <w:rFonts w:ascii="Arial" w:hAnsi="Arial" w:cs="Arial"/>
          <w:sz w:val="24"/>
          <w:szCs w:val="24"/>
        </w:rPr>
      </w:pPr>
    </w:p>
    <w:p w:rsidR="0021790E" w:rsidRPr="000405F8" w:rsidRDefault="0021790E" w:rsidP="0021790E">
      <w:pPr>
        <w:autoSpaceDE w:val="0"/>
        <w:autoSpaceDN w:val="0"/>
        <w:adjustRightInd w:val="0"/>
        <w:spacing w:after="0" w:line="240" w:lineRule="auto"/>
        <w:jc w:val="right"/>
        <w:rPr>
          <w:rFonts w:ascii="Courier New" w:hAnsi="Courier New" w:cs="Courier New"/>
        </w:rPr>
      </w:pPr>
      <w:r w:rsidRPr="000405F8">
        <w:rPr>
          <w:rFonts w:ascii="Courier New" w:hAnsi="Courier New" w:cs="Courier New"/>
        </w:rPr>
        <w:t xml:space="preserve">Утверждено </w:t>
      </w:r>
    </w:p>
    <w:p w:rsidR="0021790E" w:rsidRPr="000405F8" w:rsidRDefault="0021790E" w:rsidP="0021790E">
      <w:pPr>
        <w:pStyle w:val="ConsPlusNormal"/>
        <w:widowControl/>
        <w:ind w:left="3119" w:firstLine="0"/>
        <w:jc w:val="right"/>
        <w:outlineLvl w:val="0"/>
        <w:rPr>
          <w:rFonts w:ascii="Courier New" w:hAnsi="Courier New" w:cs="Courier New"/>
          <w:sz w:val="22"/>
          <w:szCs w:val="22"/>
        </w:rPr>
      </w:pPr>
      <w:r w:rsidRPr="000405F8">
        <w:rPr>
          <w:rFonts w:ascii="Courier New" w:hAnsi="Courier New" w:cs="Courier New"/>
          <w:sz w:val="22"/>
          <w:szCs w:val="22"/>
        </w:rPr>
        <w:t>решением Думы  МО «Первомайское»</w:t>
      </w:r>
    </w:p>
    <w:p w:rsidR="0021790E" w:rsidRPr="000405F8" w:rsidRDefault="0021790E" w:rsidP="0021790E">
      <w:pPr>
        <w:keepLines/>
        <w:autoSpaceDE w:val="0"/>
        <w:autoSpaceDN w:val="0"/>
        <w:adjustRightInd w:val="0"/>
        <w:spacing w:after="0" w:line="240" w:lineRule="auto"/>
        <w:ind w:firstLine="709"/>
        <w:jc w:val="right"/>
        <w:rPr>
          <w:rFonts w:ascii="Courier New" w:hAnsi="Courier New" w:cs="Courier New"/>
        </w:rPr>
      </w:pPr>
      <w:r w:rsidRPr="000405F8">
        <w:rPr>
          <w:rFonts w:ascii="Courier New" w:hAnsi="Courier New" w:cs="Courier New"/>
        </w:rPr>
        <w:t xml:space="preserve">от </w:t>
      </w:r>
      <w:r>
        <w:rPr>
          <w:rFonts w:ascii="Courier New" w:hAnsi="Courier New" w:cs="Courier New"/>
        </w:rPr>
        <w:t>24 января</w:t>
      </w:r>
      <w:r w:rsidRPr="000405F8">
        <w:rPr>
          <w:rFonts w:ascii="Courier New" w:hAnsi="Courier New" w:cs="Courier New"/>
        </w:rPr>
        <w:t xml:space="preserve"> 2022 г. №</w:t>
      </w:r>
      <w:r>
        <w:rPr>
          <w:rFonts w:ascii="Courier New" w:hAnsi="Courier New" w:cs="Courier New"/>
        </w:rPr>
        <w:t>2</w:t>
      </w:r>
    </w:p>
    <w:p w:rsidR="0021790E" w:rsidRPr="00777FE2" w:rsidRDefault="0021790E" w:rsidP="0021790E">
      <w:pPr>
        <w:keepLines/>
        <w:autoSpaceDE w:val="0"/>
        <w:autoSpaceDN w:val="0"/>
        <w:adjustRightInd w:val="0"/>
        <w:spacing w:after="0" w:line="240" w:lineRule="auto"/>
        <w:ind w:firstLine="709"/>
        <w:jc w:val="center"/>
        <w:rPr>
          <w:rFonts w:ascii="Arial" w:hAnsi="Arial" w:cs="Arial"/>
          <w:b/>
          <w:sz w:val="24"/>
          <w:szCs w:val="24"/>
        </w:rPr>
      </w:pPr>
    </w:p>
    <w:p w:rsidR="0021790E" w:rsidRPr="000405F8" w:rsidRDefault="0021790E" w:rsidP="0021790E">
      <w:pPr>
        <w:keepLines/>
        <w:autoSpaceDE w:val="0"/>
        <w:autoSpaceDN w:val="0"/>
        <w:adjustRightInd w:val="0"/>
        <w:spacing w:after="0" w:line="240" w:lineRule="auto"/>
        <w:ind w:firstLine="709"/>
        <w:jc w:val="center"/>
        <w:rPr>
          <w:rFonts w:ascii="Arial" w:hAnsi="Arial" w:cs="Arial"/>
          <w:b/>
          <w:bCs/>
          <w:caps/>
          <w:color w:val="000000"/>
          <w:sz w:val="32"/>
          <w:szCs w:val="32"/>
        </w:rPr>
      </w:pPr>
      <w:r w:rsidRPr="000405F8">
        <w:rPr>
          <w:rFonts w:ascii="Arial" w:hAnsi="Arial" w:cs="Arial"/>
          <w:b/>
          <w:bCs/>
          <w:caps/>
          <w:color w:val="000000"/>
          <w:sz w:val="32"/>
          <w:szCs w:val="32"/>
        </w:rPr>
        <w:t>Правила благоустройства территории муниципального  образования «Первомайское»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Default="0021790E" w:rsidP="0021790E">
      <w:pPr>
        <w:autoSpaceDE w:val="0"/>
        <w:autoSpaceDN w:val="0"/>
        <w:adjustRightInd w:val="0"/>
        <w:spacing w:after="0" w:line="240" w:lineRule="auto"/>
        <w:ind w:firstLine="709"/>
        <w:jc w:val="center"/>
        <w:rPr>
          <w:rFonts w:ascii="Arial" w:hAnsi="Arial" w:cs="Arial"/>
          <w:b/>
          <w:caps/>
          <w:color w:val="000000"/>
          <w:sz w:val="24"/>
          <w:szCs w:val="24"/>
        </w:rPr>
      </w:pPr>
      <w:r w:rsidRPr="00777FE2">
        <w:rPr>
          <w:rFonts w:ascii="Arial" w:hAnsi="Arial" w:cs="Arial"/>
          <w:b/>
          <w:caps/>
          <w:color w:val="000000"/>
          <w:sz w:val="24"/>
          <w:szCs w:val="24"/>
        </w:rPr>
        <w:lastRenderedPageBreak/>
        <w:t>Содержание:</w:t>
      </w:r>
    </w:p>
    <w:p w:rsidR="0021790E" w:rsidRPr="00777FE2" w:rsidRDefault="0021790E" w:rsidP="0021790E">
      <w:pPr>
        <w:autoSpaceDE w:val="0"/>
        <w:autoSpaceDN w:val="0"/>
        <w:adjustRightInd w:val="0"/>
        <w:spacing w:after="0" w:line="240" w:lineRule="auto"/>
        <w:ind w:firstLine="709"/>
        <w:jc w:val="center"/>
        <w:rPr>
          <w:rFonts w:ascii="Arial" w:hAnsi="Arial" w:cs="Arial"/>
          <w:b/>
          <w:caps/>
          <w:color w:val="000000"/>
          <w:sz w:val="24"/>
          <w:szCs w:val="24"/>
        </w:rPr>
      </w:pP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jc w:val="both"/>
        <w:rPr>
          <w:rFonts w:ascii="Courier New" w:hAnsi="Courier New" w:cs="Courier New"/>
          <w:b/>
          <w:color w:val="000000"/>
        </w:rPr>
      </w:pPr>
      <w:r w:rsidRPr="000405F8">
        <w:rPr>
          <w:rFonts w:ascii="Courier New" w:hAnsi="Courier New" w:cs="Courier New"/>
          <w:b/>
          <w:color w:val="000000"/>
        </w:rPr>
        <w:t>Раздел I Общие положения</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jc w:val="both"/>
        <w:rPr>
          <w:rFonts w:ascii="Courier New" w:hAnsi="Courier New" w:cs="Courier New"/>
          <w:b/>
          <w:color w:val="000000"/>
        </w:rPr>
      </w:pPr>
      <w:r w:rsidRPr="000405F8">
        <w:rPr>
          <w:rFonts w:ascii="Courier New" w:hAnsi="Courier New" w:cs="Courier New"/>
          <w:b/>
          <w:color w:val="000000"/>
        </w:rPr>
        <w:t>Раздел II  Элементы благоустройства территории</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1. Элементы инженерной подготовки и защиты территорий</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2. Озеленение</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3. Виды покрытий</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4. Сопряжение поверхностей</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5. Ограждения</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6. Малые архитектурные формы</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7. Игровое и спортивное оборудование</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8. Освещение и осветительное оборудование</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Pr>
          <w:rFonts w:ascii="Courier New" w:hAnsi="Courier New" w:cs="Courier New"/>
          <w:color w:val="000000"/>
        </w:rPr>
        <w:t xml:space="preserve">Глава 9. </w:t>
      </w:r>
      <w:r w:rsidRPr="000405F8">
        <w:rPr>
          <w:rFonts w:ascii="Courier New" w:hAnsi="Courier New" w:cs="Courier New"/>
          <w:color w:val="000000"/>
        </w:rPr>
        <w:t>Средства наружной рекламы и информации</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10. Некапитальные нестационарные сооружения</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11. Оформление и оборудование зданий и сооружений</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12. Площадки</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 xml:space="preserve">Глава 13. Пешеходные коммуникации </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jc w:val="both"/>
        <w:rPr>
          <w:rFonts w:ascii="Courier New" w:hAnsi="Courier New" w:cs="Courier New"/>
          <w:b/>
          <w:color w:val="000000"/>
        </w:rPr>
      </w:pPr>
      <w:r w:rsidRPr="000405F8">
        <w:rPr>
          <w:rFonts w:ascii="Courier New" w:hAnsi="Courier New" w:cs="Courier New"/>
          <w:b/>
          <w:color w:val="000000"/>
        </w:rPr>
        <w:t>Раздел III Благоустройство на территории общественного значения</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14. Общественные пространства, участки и зоны общественной застройки</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jc w:val="both"/>
        <w:rPr>
          <w:rFonts w:ascii="Courier New" w:hAnsi="Courier New" w:cs="Courier New"/>
          <w:b/>
          <w:color w:val="000000"/>
        </w:rPr>
      </w:pPr>
      <w:r w:rsidRPr="000405F8">
        <w:rPr>
          <w:rFonts w:ascii="Courier New" w:hAnsi="Courier New" w:cs="Courier New"/>
          <w:b/>
          <w:color w:val="000000"/>
        </w:rPr>
        <w:t>Раздел IV Благоустройство на территории жилого значения</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15.</w:t>
      </w:r>
      <w:r>
        <w:rPr>
          <w:rFonts w:ascii="Courier New" w:hAnsi="Courier New" w:cs="Courier New"/>
          <w:color w:val="000000"/>
        </w:rPr>
        <w:t xml:space="preserve"> </w:t>
      </w:r>
      <w:r w:rsidRPr="000405F8">
        <w:rPr>
          <w:rFonts w:ascii="Courier New" w:hAnsi="Courier New" w:cs="Courier New"/>
          <w:color w:val="000000"/>
        </w:rPr>
        <w:t>Общественные пространства, участки жилой застройки, участки детских садов и школ, участки длительного и кратковременного хранения автотранспортных средств</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jc w:val="both"/>
        <w:rPr>
          <w:rFonts w:ascii="Courier New" w:hAnsi="Courier New" w:cs="Courier New"/>
          <w:b/>
          <w:color w:val="000000"/>
        </w:rPr>
      </w:pPr>
      <w:r w:rsidRPr="000405F8">
        <w:rPr>
          <w:rFonts w:ascii="Courier New" w:hAnsi="Courier New" w:cs="Courier New"/>
          <w:b/>
          <w:color w:val="000000"/>
        </w:rPr>
        <w:t>Раздел V Благоустройство на территориях рекреационного значения</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16.  Зоны отдыха, парки, сады</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jc w:val="both"/>
        <w:rPr>
          <w:rFonts w:ascii="Courier New" w:hAnsi="Courier New" w:cs="Courier New"/>
          <w:b/>
          <w:color w:val="000000"/>
        </w:rPr>
      </w:pPr>
      <w:r w:rsidRPr="000405F8">
        <w:rPr>
          <w:rFonts w:ascii="Courier New" w:hAnsi="Courier New" w:cs="Courier New"/>
          <w:b/>
          <w:color w:val="000000"/>
        </w:rPr>
        <w:t>Раздел VI Благоустройство на территориях производственного назначения</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17. Общие положения</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18. Озелененные территории санитарно-защищенных зон</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jc w:val="both"/>
        <w:rPr>
          <w:rFonts w:ascii="Courier New" w:hAnsi="Courier New" w:cs="Courier New"/>
          <w:color w:val="000000"/>
        </w:rPr>
      </w:pPr>
      <w:r w:rsidRPr="000405F8">
        <w:rPr>
          <w:rFonts w:ascii="Courier New" w:hAnsi="Courier New" w:cs="Courier New"/>
          <w:b/>
          <w:color w:val="000000"/>
        </w:rPr>
        <w:t>Раздел VII Объекты благоустройства на территориях транспортных и инженерных коммуникаций</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19. Общие положения</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 xml:space="preserve">Глава 20. Улицы и дороги </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21. Площади</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22. Пешеходные переходы</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23. Технические (охранные) зоны транспортны</w:t>
      </w:r>
      <w:r>
        <w:rPr>
          <w:rFonts w:ascii="Courier New" w:hAnsi="Courier New" w:cs="Courier New"/>
          <w:color w:val="000000"/>
        </w:rPr>
        <w:t>х</w:t>
      </w:r>
      <w:r w:rsidRPr="000405F8">
        <w:rPr>
          <w:rFonts w:ascii="Courier New" w:hAnsi="Courier New" w:cs="Courier New"/>
          <w:color w:val="000000"/>
        </w:rPr>
        <w:t>, инженерных коммуникаций, водоохранные зоны</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jc w:val="both"/>
        <w:rPr>
          <w:rFonts w:ascii="Courier New" w:hAnsi="Courier New" w:cs="Courier New"/>
          <w:b/>
          <w:color w:val="000000"/>
        </w:rPr>
      </w:pPr>
      <w:r w:rsidRPr="000405F8">
        <w:rPr>
          <w:rFonts w:ascii="Courier New" w:hAnsi="Courier New" w:cs="Courier New"/>
          <w:b/>
          <w:color w:val="000000"/>
        </w:rPr>
        <w:t>Раздел VIII Содержание и эксплуатация объектов территории поселения</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24. Общие требования по содержанию территории поселения</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25. Уборка территорий</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26. Порядок содержания элементов благоустройства</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27. Содержание жилых домов и дворовой территории</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28. Содержание зданий (строений сооружений)</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29. Содержание и эксплуатация дорог</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30. Содержание территории кладбищ</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31. Содержание территорий полигонов коммунальных и производственных отходов</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32. Освещение территорий поселения</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lastRenderedPageBreak/>
        <w:t>Глава 33. Работы по озеленению территорий и содержанию зеленых насаждений</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 xml:space="preserve">Глава 34. Основные требования к производству земляных работ </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35. Содержание животных в муниципальном образовании</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rPr>
      </w:pPr>
      <w:r w:rsidRPr="000405F8">
        <w:rPr>
          <w:rFonts w:ascii="Courier New" w:hAnsi="Courier New" w:cs="Courier New"/>
        </w:rPr>
        <w:t xml:space="preserve">Глава 36. Особые требования к доступности городской среды </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ind w:firstLine="709"/>
        <w:jc w:val="both"/>
        <w:rPr>
          <w:rFonts w:ascii="Courier New" w:hAnsi="Courier New" w:cs="Courier New"/>
          <w:color w:val="000000"/>
        </w:rPr>
      </w:pPr>
      <w:r w:rsidRPr="000405F8">
        <w:rPr>
          <w:rFonts w:ascii="Courier New" w:hAnsi="Courier New" w:cs="Courier New"/>
          <w:color w:val="000000"/>
        </w:rPr>
        <w:t>Глава 37. Праздничное оформление территорий и объектов</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jc w:val="both"/>
        <w:rPr>
          <w:rFonts w:ascii="Courier New" w:hAnsi="Courier New" w:cs="Courier New"/>
          <w:b/>
          <w:color w:val="000000"/>
        </w:rPr>
      </w:pPr>
      <w:r w:rsidRPr="000405F8">
        <w:rPr>
          <w:rFonts w:ascii="Courier New" w:hAnsi="Courier New" w:cs="Courier New"/>
          <w:b/>
          <w:color w:val="000000"/>
        </w:rPr>
        <w:t>Раздел IX Ответственность за ненадлежащее содержание территорий и объектов</w:t>
      </w:r>
    </w:p>
    <w:p w:rsidR="0021790E" w:rsidRPr="000405F8" w:rsidRDefault="0021790E" w:rsidP="0021790E">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240" w:lineRule="auto"/>
        <w:jc w:val="both"/>
        <w:rPr>
          <w:rFonts w:ascii="Courier New" w:hAnsi="Courier New" w:cs="Courier New"/>
          <w:b/>
          <w:color w:val="000000"/>
        </w:rPr>
      </w:pPr>
      <w:r>
        <w:rPr>
          <w:rFonts w:ascii="Courier New" w:hAnsi="Courier New" w:cs="Courier New"/>
          <w:b/>
          <w:color w:val="000000"/>
        </w:rPr>
        <w:t xml:space="preserve">Раздел X </w:t>
      </w:r>
      <w:r w:rsidRPr="000405F8">
        <w:rPr>
          <w:rFonts w:ascii="Courier New" w:hAnsi="Courier New" w:cs="Courier New"/>
          <w:b/>
          <w:color w:val="000000"/>
        </w:rPr>
        <w:t>Контроль за соблюдением Правил благоустройства территории</w:t>
      </w:r>
    </w:p>
    <w:p w:rsidR="0021790E" w:rsidRPr="00777FE2" w:rsidRDefault="0021790E" w:rsidP="0021790E">
      <w:pPr>
        <w:autoSpaceDE w:val="0"/>
        <w:autoSpaceDN w:val="0"/>
        <w:adjustRightInd w:val="0"/>
        <w:spacing w:after="0" w:line="240" w:lineRule="auto"/>
        <w:jc w:val="center"/>
        <w:rPr>
          <w:rFonts w:ascii="Arial" w:hAnsi="Arial" w:cs="Arial"/>
          <w:b/>
          <w:bCs/>
          <w:iCs/>
          <w:color w:val="000000"/>
          <w:sz w:val="24"/>
          <w:szCs w:val="24"/>
        </w:rPr>
      </w:pPr>
    </w:p>
    <w:p w:rsidR="0021790E" w:rsidRPr="00777FE2" w:rsidRDefault="0021790E" w:rsidP="0021790E">
      <w:pPr>
        <w:autoSpaceDE w:val="0"/>
        <w:autoSpaceDN w:val="0"/>
        <w:adjustRightInd w:val="0"/>
        <w:spacing w:after="0" w:line="240" w:lineRule="auto"/>
        <w:jc w:val="center"/>
        <w:rPr>
          <w:rFonts w:ascii="Arial" w:hAnsi="Arial" w:cs="Arial"/>
          <w:color w:val="000000"/>
          <w:sz w:val="24"/>
          <w:szCs w:val="24"/>
        </w:rPr>
      </w:pPr>
      <w:r w:rsidRPr="00777FE2">
        <w:rPr>
          <w:rFonts w:ascii="Arial" w:hAnsi="Arial" w:cs="Arial"/>
          <w:b/>
          <w:bCs/>
          <w:iCs/>
          <w:color w:val="000000"/>
          <w:sz w:val="24"/>
          <w:szCs w:val="24"/>
        </w:rPr>
        <w:t xml:space="preserve">Раздел I. </w:t>
      </w:r>
      <w:r w:rsidRPr="00777FE2">
        <w:rPr>
          <w:rFonts w:ascii="Arial" w:hAnsi="Arial" w:cs="Arial"/>
          <w:b/>
          <w:bCs/>
          <w:iCs/>
          <w:caps/>
          <w:color w:val="000000"/>
          <w:sz w:val="24"/>
          <w:szCs w:val="24"/>
        </w:rPr>
        <w:t>Общие положения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Правила благоустройства территории муниципального образования «Первомайское» (далее - Правила) разработаны на основании: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1) Кодекса  Российской  Федерации об административных  правонарушениях;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2) Федерального закона от 24.06.1998г. № 89-ФЗ «Об отходах производства и потребления2;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3) Федерального закона от 30.03.1999г. № 52-ФЗ «О санитарно-эпидемиологическом благополучии населения»;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4) Федерального закона от 10.01.2002г. № 7-ФЗ «Об охране окружающей среды»;</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5) Федерального закона от 06.10.2003г. № 131-ФЗ «Об общих принципах организации местного самоуправления в Российской Федерации»;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6) Приказа Министерства строительства и жилищно-коммунального хозяйства Российской Федерации от 13.04.2017г. № 711/пр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7) Санитарных правил содержания территорий населенных мест СанПиН 42-128-4690 - 88;</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8) СанПиН 2.2.1/2.1.1.1200-03  от  25 сентября 2007 г. № 74 «Санитарно-защитные зоны и санитарная классификация предприятий, сооружений и иных объектов»;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9) Свода правил СП 113.13330.2012 «СНиП 21-02-99*. Стоянки автомобилей» Актуализированная редакция СНиП 21-02-99*;</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10) Закона Иркутской области от 30.12.2014г.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11) Устава муниципального образования «Первомайское»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Задачи Правил:</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установление единых норм в целях благоустройства территории муниципального образования «Первомайское» (далее - поселение) и содержания территорий и объектов в поселении;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привлечение физических и юридических лиц к осуществлению мероприятий по содержанию территорий и объектов в поселении;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3) усиление контроля за использованием, охраной и благоустройством территории, повышение ответственности физических и юридических лиц за соблюдением чистоты и порядка в поселении.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3. Настоящие Правила обязательны для исполнения физическими и юридическими лицами, должностными лицами организаций всех организационно-правовых форм на территории поселения, в том числе при проектировании </w:t>
      </w:r>
      <w:r w:rsidRPr="00777FE2">
        <w:rPr>
          <w:rFonts w:ascii="Arial" w:hAnsi="Arial" w:cs="Arial"/>
          <w:color w:val="000000"/>
          <w:sz w:val="24"/>
          <w:szCs w:val="24"/>
        </w:rPr>
        <w:lastRenderedPageBreak/>
        <w:t xml:space="preserve">объектов капитального строительства, размещении (возведении) временных сооружений, а также при содержании и эксплуатации недвижимого имущества и временных объектов.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4. В настоящих Правилах применяются следующие термины и определения: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1) </w:t>
      </w:r>
      <w:r w:rsidRPr="00777FE2">
        <w:rPr>
          <w:rFonts w:ascii="Arial" w:hAnsi="Arial" w:cs="Arial"/>
          <w:b/>
          <w:color w:val="000000"/>
          <w:sz w:val="24"/>
          <w:szCs w:val="24"/>
        </w:rPr>
        <w:t>благоустройство территории поселения</w:t>
      </w:r>
      <w:r w:rsidRPr="00777FE2">
        <w:rPr>
          <w:rFonts w:ascii="Arial" w:hAnsi="Arial" w:cs="Arial"/>
          <w:color w:val="000000"/>
          <w:sz w:val="24"/>
          <w:szCs w:val="24"/>
        </w:rPr>
        <w:t xml:space="preserve"> - комплекс предусмотренных правилами благоустройства территории поселения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поддержания и улучшения санитарного и эстетического состояния территории;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2) </w:t>
      </w:r>
      <w:r w:rsidRPr="00777FE2">
        <w:rPr>
          <w:rFonts w:ascii="Arial" w:hAnsi="Arial" w:cs="Arial"/>
          <w:b/>
          <w:color w:val="000000"/>
          <w:sz w:val="24"/>
          <w:szCs w:val="24"/>
        </w:rPr>
        <w:t>элементы объекта благоустройства</w:t>
      </w:r>
      <w:r w:rsidRPr="00777FE2">
        <w:rPr>
          <w:rFonts w:ascii="Arial" w:hAnsi="Arial" w:cs="Arial"/>
          <w:color w:val="000000"/>
          <w:sz w:val="24"/>
          <w:szCs w:val="24"/>
        </w:rPr>
        <w:t xml:space="preserve"> - конструктивные и функциональные составляющие объектов благоустройства, определяющие их внешний вид, обеспечивающие визуальное восприятие объектов благоустройства в соответствии с их функциональным назначением;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3) </w:t>
      </w:r>
      <w:r w:rsidRPr="00777FE2">
        <w:rPr>
          <w:rFonts w:ascii="Arial" w:hAnsi="Arial" w:cs="Arial"/>
          <w:b/>
          <w:color w:val="000000"/>
          <w:sz w:val="24"/>
          <w:szCs w:val="24"/>
        </w:rPr>
        <w:t>озеленение</w:t>
      </w:r>
      <w:r w:rsidRPr="00777FE2">
        <w:rPr>
          <w:rFonts w:ascii="Arial" w:hAnsi="Arial" w:cs="Arial"/>
          <w:color w:val="000000"/>
          <w:sz w:val="24"/>
          <w:szCs w:val="24"/>
        </w:rPr>
        <w:t xml:space="preserve"> - элемент благоустройства и ландшафтной организации территории, обеспечивающий формирование среды территории поселения с активным использованием растительных компонентов, а также поддержание ранее созданной или изначально существующей природной среды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4) </w:t>
      </w:r>
      <w:r w:rsidRPr="00777FE2">
        <w:rPr>
          <w:rFonts w:ascii="Arial" w:hAnsi="Arial" w:cs="Arial"/>
          <w:b/>
          <w:color w:val="000000"/>
          <w:sz w:val="24"/>
          <w:szCs w:val="24"/>
        </w:rPr>
        <w:t>общественное пространство</w:t>
      </w:r>
      <w:r w:rsidRPr="00777FE2">
        <w:rPr>
          <w:rFonts w:ascii="Arial" w:hAnsi="Arial" w:cs="Arial"/>
          <w:color w:val="000000"/>
          <w:sz w:val="24"/>
          <w:szCs w:val="24"/>
        </w:rPr>
        <w:t xml:space="preserve"> - пешеходные коммуникации, пешеходные зоны, участки активно посещаемой общественной застройки, участки озеленения, расположенные в составе поселения, придорожных и многофункциональных зон, центров общепоселенческого и локального значения;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5) </w:t>
      </w:r>
      <w:r w:rsidRPr="00777FE2">
        <w:rPr>
          <w:rFonts w:ascii="Arial" w:hAnsi="Arial" w:cs="Arial"/>
          <w:b/>
          <w:color w:val="000000"/>
          <w:sz w:val="24"/>
          <w:szCs w:val="24"/>
        </w:rPr>
        <w:t>малые архитектурные формы</w:t>
      </w:r>
      <w:r w:rsidRPr="00777FE2">
        <w:rPr>
          <w:rFonts w:ascii="Arial" w:hAnsi="Arial" w:cs="Arial"/>
          <w:color w:val="000000"/>
          <w:sz w:val="24"/>
          <w:szCs w:val="24"/>
        </w:rPr>
        <w:t xml:space="preserve"> - элементы монументально-декоративного оформления, устройства для оформления мобильного и вертикального озеленения, декоративные водные устройства, поселенческая уличная мебель, элементы утилитарного характера на территории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6) </w:t>
      </w:r>
      <w:r w:rsidRPr="00777FE2">
        <w:rPr>
          <w:rFonts w:ascii="Arial" w:hAnsi="Arial" w:cs="Arial"/>
          <w:b/>
          <w:color w:val="000000"/>
          <w:sz w:val="24"/>
          <w:szCs w:val="24"/>
        </w:rPr>
        <w:t>декоративные водные устройства</w:t>
      </w:r>
      <w:r w:rsidRPr="00777FE2">
        <w:rPr>
          <w:rFonts w:ascii="Arial" w:hAnsi="Arial" w:cs="Arial"/>
          <w:color w:val="000000"/>
          <w:sz w:val="24"/>
          <w:szCs w:val="24"/>
        </w:rPr>
        <w:t xml:space="preserve"> - малые архитектурные формы (фонтаны и прочее),  выполняющие декоративно-эстетическую функцию, улучшающие микроклимат, воздушную и акустическую среду;</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7)  </w:t>
      </w:r>
      <w:r w:rsidRPr="00777FE2">
        <w:rPr>
          <w:rFonts w:ascii="Arial" w:hAnsi="Arial" w:cs="Arial"/>
          <w:b/>
          <w:color w:val="000000"/>
          <w:sz w:val="24"/>
          <w:szCs w:val="24"/>
        </w:rPr>
        <w:t>пешеходные коммуникации</w:t>
      </w:r>
      <w:r w:rsidRPr="00777FE2">
        <w:rPr>
          <w:rFonts w:ascii="Arial" w:hAnsi="Arial" w:cs="Arial"/>
          <w:color w:val="000000"/>
          <w:sz w:val="24"/>
          <w:szCs w:val="24"/>
        </w:rPr>
        <w:t xml:space="preserve"> - тротуары, дорожки, тропинки;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8) </w:t>
      </w:r>
      <w:r w:rsidRPr="00777FE2">
        <w:rPr>
          <w:rFonts w:ascii="Arial" w:hAnsi="Arial" w:cs="Arial"/>
          <w:b/>
          <w:color w:val="000000"/>
          <w:sz w:val="24"/>
          <w:szCs w:val="24"/>
        </w:rPr>
        <w:t>некапитальные нестационарные объекты</w:t>
      </w:r>
      <w:r w:rsidRPr="00777FE2">
        <w:rPr>
          <w:rFonts w:ascii="Arial" w:hAnsi="Arial" w:cs="Arial"/>
          <w:color w:val="000000"/>
          <w:sz w:val="24"/>
          <w:szCs w:val="24"/>
        </w:rPr>
        <w:t xml:space="preserve"> - сооружения, выполненные из легких конструкций, не предусматривающих устройство заглубленных фундаментов и подземных сооружений (объекты нестационарной торговли, попутного бытового обслуживания и питания, остановочные павильоны, киоски, ларьки, наземные туалетные кабины, боксовые гаражи, другие объекты  некапитального характера);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9) </w:t>
      </w:r>
      <w:r w:rsidRPr="00777FE2">
        <w:rPr>
          <w:rFonts w:ascii="Arial" w:hAnsi="Arial" w:cs="Arial"/>
          <w:b/>
          <w:color w:val="000000"/>
          <w:sz w:val="24"/>
          <w:szCs w:val="24"/>
        </w:rPr>
        <w:t>транспортные проезды</w:t>
      </w:r>
      <w:r w:rsidRPr="00777FE2">
        <w:rPr>
          <w:rFonts w:ascii="Arial" w:hAnsi="Arial" w:cs="Arial"/>
          <w:color w:val="000000"/>
          <w:sz w:val="24"/>
          <w:szCs w:val="24"/>
        </w:rPr>
        <w:t xml:space="preserve"> - элементы системы транспортных коммуникаций, обеспечивающие транспортную связь между зданиями и участками внутри территорий населенных пунктов, производственных и общественных зон, а также связь с улично-дорожной сетью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10) </w:t>
      </w:r>
      <w:r w:rsidRPr="00777FE2">
        <w:rPr>
          <w:rFonts w:ascii="Arial" w:hAnsi="Arial" w:cs="Arial"/>
          <w:b/>
          <w:color w:val="000000"/>
          <w:sz w:val="24"/>
          <w:szCs w:val="24"/>
        </w:rPr>
        <w:t>зоны отдыха (рекреация)</w:t>
      </w:r>
      <w:r w:rsidRPr="00777FE2">
        <w:rPr>
          <w:rFonts w:ascii="Arial" w:hAnsi="Arial" w:cs="Arial"/>
          <w:color w:val="000000"/>
          <w:sz w:val="24"/>
          <w:szCs w:val="24"/>
        </w:rPr>
        <w:t xml:space="preserve"> - территории, предназначенные и обустроенные для организации активного массового отдыха, купания и рекреации;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11) </w:t>
      </w:r>
      <w:r w:rsidRPr="00777FE2">
        <w:rPr>
          <w:rFonts w:ascii="Arial" w:hAnsi="Arial" w:cs="Arial"/>
          <w:b/>
          <w:color w:val="000000"/>
          <w:sz w:val="24"/>
          <w:szCs w:val="24"/>
        </w:rPr>
        <w:t>закрепленная территория</w:t>
      </w:r>
      <w:r w:rsidRPr="00777FE2">
        <w:rPr>
          <w:rFonts w:ascii="Arial" w:hAnsi="Arial" w:cs="Arial"/>
          <w:color w:val="000000"/>
          <w:sz w:val="24"/>
          <w:szCs w:val="24"/>
        </w:rPr>
        <w:t xml:space="preserve"> - территория, включающая в себя отведенную и прилегающую территории;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12) </w:t>
      </w:r>
      <w:r w:rsidRPr="00777FE2">
        <w:rPr>
          <w:rFonts w:ascii="Arial" w:hAnsi="Arial" w:cs="Arial"/>
          <w:b/>
          <w:color w:val="000000"/>
          <w:sz w:val="24"/>
          <w:szCs w:val="24"/>
        </w:rPr>
        <w:t>отведенная территория</w:t>
      </w:r>
      <w:r w:rsidRPr="00777FE2">
        <w:rPr>
          <w:rFonts w:ascii="Arial" w:hAnsi="Arial" w:cs="Arial"/>
          <w:color w:val="000000"/>
          <w:sz w:val="24"/>
          <w:szCs w:val="24"/>
        </w:rPr>
        <w:t xml:space="preserve"> - часть территории, предоставленная  в  установленном  порядке юридическим лицам и гражданам на праве собственности, аренды, ином праве  и  закреплении  на местности межевыми знаками установленного образца, согласно акту выбора земельного участка для строительства в натуре красных линий и границ участка;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13) </w:t>
      </w:r>
      <w:r w:rsidRPr="00777FE2">
        <w:rPr>
          <w:rFonts w:ascii="Arial" w:hAnsi="Arial" w:cs="Arial"/>
          <w:b/>
          <w:color w:val="000000"/>
          <w:sz w:val="24"/>
          <w:szCs w:val="24"/>
        </w:rPr>
        <w:t>прилегающая территория</w:t>
      </w:r>
      <w:r w:rsidRPr="00777FE2">
        <w:rPr>
          <w:rFonts w:ascii="Arial" w:hAnsi="Arial" w:cs="Arial"/>
          <w:color w:val="000000"/>
          <w:sz w:val="24"/>
          <w:szCs w:val="24"/>
        </w:rPr>
        <w:t xml:space="preserve"> - часть территории, примыкающая к отведенной территории;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lastRenderedPageBreak/>
        <w:t xml:space="preserve">14) </w:t>
      </w:r>
      <w:r w:rsidRPr="00777FE2">
        <w:rPr>
          <w:rFonts w:ascii="Arial" w:hAnsi="Arial" w:cs="Arial"/>
          <w:b/>
          <w:color w:val="000000"/>
          <w:sz w:val="24"/>
          <w:szCs w:val="24"/>
        </w:rPr>
        <w:t>входная группа</w:t>
      </w:r>
      <w:r w:rsidRPr="00777FE2">
        <w:rPr>
          <w:rFonts w:ascii="Arial" w:hAnsi="Arial" w:cs="Arial"/>
          <w:color w:val="000000"/>
          <w:sz w:val="24"/>
          <w:szCs w:val="24"/>
        </w:rPr>
        <w:t xml:space="preserve"> - объемная архитектурная конструкция, обрамляющая вход в здание, заведение, магазин и т.п.</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15) </w:t>
      </w:r>
      <w:r w:rsidRPr="00777FE2">
        <w:rPr>
          <w:rFonts w:ascii="Arial" w:hAnsi="Arial" w:cs="Arial"/>
          <w:b/>
          <w:color w:val="000000"/>
          <w:sz w:val="24"/>
          <w:szCs w:val="24"/>
        </w:rPr>
        <w:t>парковка (парковочное место)</w:t>
      </w:r>
      <w:r w:rsidRPr="00777FE2">
        <w:rPr>
          <w:rFonts w:ascii="Arial" w:hAnsi="Arial" w:cs="Arial"/>
          <w:color w:val="000000"/>
          <w:sz w:val="24"/>
          <w:szCs w:val="24"/>
        </w:rPr>
        <w:t xml:space="preserve"> - временное пребывание на стоянках автотранспортных средств, принадлежащих посетителям объектов различного функционального назначения;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16) </w:t>
      </w:r>
      <w:r w:rsidRPr="00777FE2">
        <w:rPr>
          <w:rFonts w:ascii="Arial" w:hAnsi="Arial" w:cs="Arial"/>
          <w:b/>
          <w:color w:val="000000"/>
          <w:sz w:val="24"/>
          <w:szCs w:val="24"/>
        </w:rPr>
        <w:t>автостоянки</w:t>
      </w:r>
      <w:r w:rsidRPr="00777FE2">
        <w:rPr>
          <w:rFonts w:ascii="Arial" w:hAnsi="Arial" w:cs="Arial"/>
          <w:color w:val="000000"/>
          <w:sz w:val="24"/>
          <w:szCs w:val="24"/>
        </w:rPr>
        <w:t xml:space="preserve"> - открытые площадки, предназначенные для хранения или парковки автомобилей. Автостоянки для хранения могут быть оборудованы навесами, легкими ограждениями боксов, смотровыми эстакадами. Автостоянки могут быть кратковременного и длительного хранения транспортных средств (номерных агрегатов),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(микрорайонные), приобъектных (у объекта или группы объектов), прочих (грузовых, перехватывающих и др.)</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17) </w:t>
      </w:r>
      <w:r w:rsidRPr="00777FE2">
        <w:rPr>
          <w:rFonts w:ascii="Arial" w:hAnsi="Arial" w:cs="Arial"/>
          <w:b/>
          <w:color w:val="000000"/>
          <w:sz w:val="24"/>
          <w:szCs w:val="24"/>
        </w:rPr>
        <w:t>гостевые стоянки</w:t>
      </w:r>
      <w:r w:rsidRPr="00777FE2">
        <w:rPr>
          <w:rFonts w:ascii="Arial" w:hAnsi="Arial" w:cs="Arial"/>
          <w:color w:val="000000"/>
          <w:sz w:val="24"/>
          <w:szCs w:val="24"/>
        </w:rPr>
        <w:t xml:space="preserve"> - открытые площадки, предназначенные для парковки легковых автомобилей посетителей жилых зон;</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18) </w:t>
      </w:r>
      <w:r w:rsidRPr="00777FE2">
        <w:rPr>
          <w:rFonts w:ascii="Arial" w:hAnsi="Arial" w:cs="Arial"/>
          <w:b/>
          <w:color w:val="000000"/>
          <w:sz w:val="24"/>
          <w:szCs w:val="24"/>
        </w:rPr>
        <w:t>гаражи-стоянки</w:t>
      </w:r>
      <w:r w:rsidRPr="00777FE2">
        <w:rPr>
          <w:rFonts w:ascii="Arial" w:hAnsi="Arial" w:cs="Arial"/>
          <w:color w:val="000000"/>
          <w:sz w:val="24"/>
          <w:szCs w:val="24"/>
        </w:rPr>
        <w:t xml:space="preserve"> - здания и сооружения, предназначенные для хранения или парковки автомобилей, не имеющие оборудования для технического обслуживания автомобилей, за исключением простейших устройств - моек, смотровых ям, эстакад;</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19) </w:t>
      </w:r>
      <w:r w:rsidRPr="00777FE2">
        <w:rPr>
          <w:rFonts w:ascii="Arial" w:hAnsi="Arial" w:cs="Arial"/>
          <w:b/>
          <w:color w:val="000000"/>
          <w:sz w:val="24"/>
          <w:szCs w:val="24"/>
        </w:rPr>
        <w:t>гаражи</w:t>
      </w:r>
      <w:r w:rsidRPr="00777FE2">
        <w:rPr>
          <w:rFonts w:ascii="Arial" w:hAnsi="Arial" w:cs="Arial"/>
          <w:color w:val="000000"/>
          <w:sz w:val="24"/>
          <w:szCs w:val="24"/>
        </w:rPr>
        <w:t xml:space="preserve"> - здания, предназначенные для длительного хранения, парковки, технического обслуживания автомобилей;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20) </w:t>
      </w:r>
      <w:r w:rsidRPr="00777FE2">
        <w:rPr>
          <w:rFonts w:ascii="Arial" w:hAnsi="Arial" w:cs="Arial"/>
          <w:b/>
          <w:color w:val="000000"/>
          <w:sz w:val="24"/>
          <w:szCs w:val="24"/>
        </w:rPr>
        <w:t>временное хранение легковых автомобилей и других мототранспортных средств</w:t>
      </w:r>
      <w:r w:rsidRPr="00777FE2">
        <w:rPr>
          <w:rFonts w:ascii="Arial" w:hAnsi="Arial" w:cs="Arial"/>
          <w:color w:val="000000"/>
          <w:sz w:val="24"/>
          <w:szCs w:val="24"/>
        </w:rPr>
        <w:t xml:space="preserve"> - кратковременное хранение (не более 12 ч) на стоянках автомобилей на незакрепленных за конкретными владельцами машино-местах;</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21) </w:t>
      </w:r>
      <w:r w:rsidRPr="00777FE2">
        <w:rPr>
          <w:rFonts w:ascii="Arial" w:hAnsi="Arial" w:cs="Arial"/>
          <w:b/>
          <w:color w:val="000000"/>
          <w:sz w:val="24"/>
          <w:szCs w:val="24"/>
        </w:rPr>
        <w:t>постоянное хранение легковых автомобилей и других мототранспортных средств</w:t>
      </w:r>
      <w:r w:rsidRPr="00777FE2">
        <w:rPr>
          <w:rFonts w:ascii="Arial" w:hAnsi="Arial" w:cs="Arial"/>
          <w:color w:val="000000"/>
          <w:sz w:val="24"/>
          <w:szCs w:val="24"/>
        </w:rPr>
        <w:t xml:space="preserve"> (мотоциклов, мотороллеров, мотоколясок, мопедов, прицепов и т.п.) - длительное (более 12 ч) хранение автомототранспортных средств на автостоянках, на закрепленных за конкретными автовладельцами машино-местах.</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 xml:space="preserve">22) </w:t>
      </w:r>
      <w:r w:rsidRPr="00777FE2">
        <w:rPr>
          <w:rFonts w:ascii="Arial" w:hAnsi="Arial" w:cs="Arial"/>
          <w:b/>
          <w:sz w:val="24"/>
          <w:szCs w:val="24"/>
        </w:rPr>
        <w:t xml:space="preserve">городская среда </w:t>
      </w:r>
      <w:r w:rsidRPr="00777FE2">
        <w:rPr>
          <w:rFonts w:ascii="Arial" w:hAnsi="Arial" w:cs="Arial"/>
          <w:sz w:val="24"/>
          <w:szCs w:val="24"/>
        </w:rPr>
        <w:t>- это постоянное взаимодействие сельского сообщества и предметно-пространственного окружения</w:t>
      </w:r>
    </w:p>
    <w:p w:rsidR="0021790E" w:rsidRPr="00777FE2" w:rsidRDefault="0021790E" w:rsidP="0021790E">
      <w:pPr>
        <w:autoSpaceDE w:val="0"/>
        <w:autoSpaceDN w:val="0"/>
        <w:adjustRightInd w:val="0"/>
        <w:spacing w:after="0" w:line="240" w:lineRule="auto"/>
        <w:ind w:firstLine="709"/>
        <w:jc w:val="center"/>
        <w:rPr>
          <w:rFonts w:ascii="Arial" w:hAnsi="Arial" w:cs="Arial"/>
          <w:b/>
          <w:bCs/>
          <w:iCs/>
          <w:color w:val="000000"/>
          <w:sz w:val="24"/>
          <w:szCs w:val="24"/>
        </w:rPr>
      </w:pPr>
    </w:p>
    <w:p w:rsidR="0021790E" w:rsidRPr="00777FE2" w:rsidRDefault="0021790E" w:rsidP="0021790E">
      <w:pPr>
        <w:autoSpaceDE w:val="0"/>
        <w:autoSpaceDN w:val="0"/>
        <w:adjustRightInd w:val="0"/>
        <w:spacing w:after="0" w:line="240" w:lineRule="auto"/>
        <w:jc w:val="center"/>
        <w:rPr>
          <w:rFonts w:ascii="Arial" w:hAnsi="Arial" w:cs="Arial"/>
          <w:caps/>
          <w:color w:val="000000"/>
          <w:sz w:val="24"/>
          <w:szCs w:val="24"/>
        </w:rPr>
      </w:pPr>
      <w:r w:rsidRPr="00777FE2">
        <w:rPr>
          <w:rFonts w:ascii="Arial" w:hAnsi="Arial" w:cs="Arial"/>
          <w:b/>
          <w:bCs/>
          <w:iCs/>
          <w:color w:val="000000"/>
          <w:sz w:val="24"/>
          <w:szCs w:val="24"/>
        </w:rPr>
        <w:t xml:space="preserve">Раздел II. </w:t>
      </w:r>
      <w:r w:rsidRPr="00777FE2">
        <w:rPr>
          <w:rFonts w:ascii="Arial" w:hAnsi="Arial" w:cs="Arial"/>
          <w:b/>
          <w:bCs/>
          <w:iCs/>
          <w:caps/>
          <w:color w:val="000000"/>
          <w:sz w:val="24"/>
          <w:szCs w:val="24"/>
        </w:rPr>
        <w:t>Элементы благоустройства территории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jc w:val="center"/>
        <w:rPr>
          <w:rFonts w:ascii="Arial" w:hAnsi="Arial" w:cs="Arial"/>
          <w:b/>
          <w:color w:val="000000"/>
          <w:sz w:val="24"/>
          <w:szCs w:val="24"/>
        </w:rPr>
      </w:pPr>
      <w:r w:rsidRPr="00777FE2">
        <w:rPr>
          <w:rFonts w:ascii="Arial" w:hAnsi="Arial" w:cs="Arial"/>
          <w:b/>
          <w:color w:val="000000"/>
          <w:sz w:val="24"/>
          <w:szCs w:val="24"/>
        </w:rPr>
        <w:t>Глава 1. Элементы инженерной подготовки и защиты территории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1.1. 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1.2. При организации рельефа необходимо предусматривать снятие плодородного слоя почвы толщиной 150-200 мм и оборудование места для его временного хранения. При проведении подсыпки грунта на территории допускается использовать только минеральные грунты и верхние плодородные слои почвы.</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1.3. Перепад рельефа менее 0,4 м оформляется бортовым камнем или выкладкой естественного камня. При перепадах рельефа более 0,4 м подпорные стенки следует проектировать как инженерное сооружение, обеспечивая </w:t>
      </w:r>
      <w:r w:rsidRPr="00777FE2">
        <w:rPr>
          <w:rFonts w:ascii="Arial" w:hAnsi="Arial" w:cs="Arial"/>
          <w:color w:val="000000"/>
          <w:sz w:val="24"/>
          <w:szCs w:val="24"/>
        </w:rPr>
        <w:lastRenderedPageBreak/>
        <w:t>устойчивость верхней террасы гравитационными (монолитные, из массивной кладки) или свайными (тонкие анкерные, свайные ростверки) видами подпорных стенок.</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1.4. Необходимо предусматривать ограждение подпорных стенок и верхних бровок откосов при размещении на них транспортных коммуникаций согласно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(далее ГОСТ Р 52289-2004) , ГОСТ 26804-2012 «Ограждения дорожные металлические барьерного типа. Технические условия» (далее ГОСТ 26804-2012). Также следует предусматривать ограждения пешеходных дорожек, размещаемых вдоль этих сооружений, при высоте подпорной стенки более 1,0 м, а откоса - более 2 м. Высоту ограждений рекомендуется устанавливать не менее 0,9 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1.5. При проектировании стока поверхностных вод следует руководствоваться СНиП 2.04.03-85 «Канализация. Наружные сети и сооружения». При организации стока следует обеспечивать комплексное решение вопросов организации рельефа и устройства открытой или закрытой системы водоотводных устройств: водосточных труб (водостоков), лотков, кюветов, быстротоков, ливневых колодцев.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1.6. При обустройстве решеток, перекрывающих водоотводящие лотки на пешеходных коммуникациях, ребра решеток не должны быть расположены  вдоль направления пешеходного движения, а ширину отверстий между ребрами следует принимать не более 15 мм.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1.7. При ширине улицы в красных линиях более 30 м и уклонах более 300/00 расстояние между ливнеприемными колодцами рекомендуется устанавливать не более 60 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jc w:val="center"/>
        <w:rPr>
          <w:rFonts w:ascii="Arial" w:hAnsi="Arial" w:cs="Arial"/>
          <w:b/>
          <w:color w:val="000000"/>
          <w:sz w:val="24"/>
          <w:szCs w:val="24"/>
        </w:rPr>
      </w:pPr>
      <w:r w:rsidRPr="00777FE2">
        <w:rPr>
          <w:rFonts w:ascii="Arial" w:hAnsi="Arial" w:cs="Arial"/>
          <w:b/>
          <w:color w:val="000000"/>
          <w:sz w:val="24"/>
          <w:szCs w:val="24"/>
        </w:rPr>
        <w:t>Глава 2. Озеленение</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highlight w:val="yellow"/>
        </w:rPr>
      </w:pP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2.1. При создании элементов озеленения учитываются принципы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 а также создания на территории зеленых насаждений благоустроенной сети пешеходных дорожек, центров притяжения людей.</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2.2. Озеленение - составная и необходимая часть благоустройства и ландшафтной организации территории, обеспечивающая формирование устойчивой среды муниципального образования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муниципального образования.</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2.3. Работы по озеленению планируются в комплексе и в контексте общего зеленого «каркаса» муниципального образования, обеспечивающего для всех жителей доступ к неурбанизированным ландшафтам, возможность для занятий спортом и общения, физический комфорт и улучшения визуальных и экологических характеристик городской среды.</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2.4.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населенного пункта.</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2.5. Работы проводятся по предварительно разработанному и утвержденному органом местного самоуправления проекту благоустройства.</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lastRenderedPageBreak/>
        <w:t>2.6. В условиях высокого уровня загрязнения воздуха формируются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2.7. На территории муниципального образования качественные озелененные территории организуются в шаговой доступности от дома. Зеленые пространства проектируются приспособленными для активного использования с учетом концепции устойчивого развития и бережного отношения к окружающей среде.</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2.8. При проектировании озелененных пространств учитываются факторы биоразнообразия и непрерывности озелененных элементов городской среды.</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2.8. При разработке проектной документации включаются требования, предъявляемые к условным обозначениям зеленых насаждений на дендропланах.</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2.9. При разработке проектной документации на строительство, капитальный ремонт и реконструкцию объектов благоустройства поселений, в том числе объектов озеленения, составляется дендроплан, что способствует рациональному размещению проектируемых объектов с целью максимального сохранения здоровых и декоративных растений.</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2.10. Разработка проектной документации на строительство, капитальный ремонт и реконструкцию объектов озеленения производится на основании геоподосновы с инвентаризационным планом зеленых насаждений на весь участок благоустройства.</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2.11. На основании полученных геоподосновы и инвентаризационного плана проектной организацией разрабатывается проект благоустройства территории, где определяются основные планировочные решения и объемы капиталовложений, в т.ч. на компенсационное озеленение. При этом определяются объемы вырубок и пересадок в целом по участку благоустройства, производится расчет компенсационной стоимости.</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На данной стадии определяется количество деревьев и кустарников, попадающих в зону строительства без конкретизации на инвентаризационном плане (без разработки дендроплана).</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2.12. После утверждения проектно-сметной документации на застройку, капитальный ремонт и реконструкцию благоустройства, в том числе объектов озеленения, разрабатывается рабочий проект с уточнением планировочных решений, инженерных коммуникаций и организации строительства. На этой стадии разрабатывается дендроплан, на котором выделяются зоны работ, наносятся условными обозначениями все древесные и кустарниковые растения, подлежащие сохранению, вырубке и пересадке.</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2.13. При разработке дендроплана сохраняется нумерация растений инвентаризационного плана.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center"/>
        <w:rPr>
          <w:rFonts w:ascii="Arial" w:hAnsi="Arial" w:cs="Arial"/>
          <w:b/>
          <w:color w:val="000000"/>
          <w:sz w:val="24"/>
          <w:szCs w:val="24"/>
        </w:rPr>
      </w:pPr>
      <w:r w:rsidRPr="00777FE2">
        <w:rPr>
          <w:rFonts w:ascii="Arial" w:hAnsi="Arial" w:cs="Arial"/>
          <w:b/>
          <w:color w:val="000000"/>
          <w:sz w:val="24"/>
          <w:szCs w:val="24"/>
        </w:rPr>
        <w:t>Глава 3. Виды покрытий</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highlight w:val="yellow"/>
        </w:rPr>
      </w:pP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3.1. При создании и благоустройстве покрытий учитывается принцип организации комфортной пешеходной среды в части поддержания и развития удобных и безопасных пешеходных коммуникаций.</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3.2. Покрытия поверхности обеспечивают на территории поселения условия безопасного и комфортного передвижения, а также формируют архитектурно-художественный облик среды.</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3.2. Для благоустройства территории определены следующие виды покрытий: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lastRenderedPageBreak/>
        <w:t>1) твердые (капитальные) - монолитные или сборные, выполняемые из асфальтобетона, цементобетона, природного камня и т.п. материалов;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газонные, выполняемые по специальным технологиям подготовки и посадки травяного покрова;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4) комбинированные, представляющие сочетания покрытий, указанных выше (например, плитка, утопленная в газон и т.п.).</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3.3. Применяемый вид покрытия должен быть прочным, ремонтопригодным, экологичным, не допускающим скольжения. Выбор видов покрытия следует принимать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экологичных.</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3.4. Твердые виды покрытия должны быть с шероховатой поверхностью с коэффициентом сцепления в сухом состоянии не менее 0,6, в мокром - не менее 0,4. Не допускается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на ступенях лестниц, площадках крылец входных групп зданий.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3.5. Следует соблюдать уклон поверхности твердых видов покрытия, обеспечивающий отвод поверхностных вод - на водоразделах при наличии системы дождевой канализации его следует назначать не менее 40/00, при отсутствии системы дождевой канализации - не менее 50/00. Максимальные уклоны следует назначать в зависимости от условий движения транспорта и пешеходов.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3.6. Колористическое решение применяемого вида покрытия следует выполнять с учетом цветового решения формируемой среды, а на территориях общественных пространств поселения - соответствующей концепции цветового решения этих территорий.</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3.7. Для деревьев, расположенных в мощении, рекомендуется применять различные виды защиты (приствольные решетки, бордюры, периметральные скамейки и пр.).</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center"/>
        <w:rPr>
          <w:rFonts w:ascii="Arial" w:hAnsi="Arial" w:cs="Arial"/>
          <w:b/>
          <w:color w:val="000000"/>
          <w:sz w:val="24"/>
          <w:szCs w:val="24"/>
        </w:rPr>
      </w:pPr>
      <w:r w:rsidRPr="00777FE2">
        <w:rPr>
          <w:rFonts w:ascii="Arial" w:hAnsi="Arial" w:cs="Arial"/>
          <w:b/>
          <w:color w:val="000000"/>
          <w:sz w:val="24"/>
          <w:szCs w:val="24"/>
        </w:rPr>
        <w:t>Глава 4. Сопряжения поверхностей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4.1. К элементам сопряжения поверхностей относят различные виды бортовых камней, пандусы, ступени, лестницы.</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4.2. Бортовые камни: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на стыке тротуара и проезжей части следует устанавливать дорожные бортовые камни. Бортовые камни следует устанавливать с нормативным превышением над уровнем проезжей части не менее 150 мм, которое должно сохраняться и в случае ремонта поверхностей покрытий. Для предотвращения наезда автотранспорта на газон в местах сопряжения покрытия проезжей части с газоном применяется повышенный бортовой камень на улицах общепоселенческого и районного значения, а также площадках автостоянок при крупных объектах обслуживания;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lastRenderedPageBreak/>
        <w:t>2) при сопряжении покрытия пешеходных коммуникаций с газоном необходимо устанавливать садовый борт, дающий превышение над уровнем газона не менее 50 мм на расстоянии не менее 0,5 м.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4.3. Лестницы, пандусы: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при уклонах пешеходных коммуникаций более 600/00 следует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ступени и лестницы следует предусматривать при уклонах более 500/00,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следует предусматривать бордюрный пандус для обеспечения спуска с покрытия тротуара на уровень дорожного покрытия;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при проектировании открытых лестниц на перепадах рельефа высоту ступеней следует назначать не более 120 мм, ширину - не менее 400 мм и уклон 10-200/00 в сторону вышележащей ступени. После каждых 10-120/00 ступеней следует устраивать площадки длиной не менее 1,5 м. Все ступени наружных лестниц в пределах одного марша следует устанавливать одинаковыми по ширине и высоте подъема ступеней. При проектировании лестниц в условиях реконструкции сложившихся территорий поселения высота ступеней может быть увеличена до 150 мм, а ширина ступеней и длина площадки - уменьшена до 300 мм и 1,0 м соответственно;</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пандус выполняется из нескользкого материала с шероховатой текстурой поверхности без горизонтальных канавок. При отсутствии ограждающих пандус конструкций следует предусматривать ограждающий бортик высотой не менее 75 мм и поручни. Зависимость уклона пандуса следует принимать с учётом  высоты подъема, но не более чем 1:8. Уклон бордюрного пандуса следует принимать 1:12;</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4) при повороте пандуса или его протяженности более 9 м, не реже, чем через каждые 9 м  необходимо предусматривать горизонтальные площадки размером 1,5x1,5 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5) по обеим сторонам лестницы или пандуса должны быть устроены поручни на высоте 800-920 мм круглого или прямоугольного сечения, удобного для охвата рукой и отстоящего от стены на 40 мм. При ширине лестниц 2,5 м и более следует предусматривать разделительные поручни. Длину поручней следует устанавливать больше длины пандуса или лестницы с каждой стороны не менее чем на 0,3 м, с округленными и гладкими концами поручней.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center"/>
        <w:rPr>
          <w:rFonts w:ascii="Arial" w:hAnsi="Arial" w:cs="Arial"/>
          <w:b/>
          <w:color w:val="000000"/>
          <w:sz w:val="24"/>
          <w:szCs w:val="24"/>
        </w:rPr>
      </w:pPr>
      <w:r w:rsidRPr="00777FE2">
        <w:rPr>
          <w:rFonts w:ascii="Arial" w:hAnsi="Arial" w:cs="Arial"/>
          <w:b/>
          <w:color w:val="000000"/>
          <w:sz w:val="24"/>
          <w:szCs w:val="24"/>
        </w:rPr>
        <w:t>Глава 5. Ограждения</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highlight w:val="yellow"/>
        </w:rPr>
      </w:pP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5.1. При создании и благоустройстве ограждений учитываются принципы функционального разнообразия, организации комфортной пешеходной среды, гармонии с природой в части удовлетворения потребности жителей в полуприватных пространствах (пространство, открытое для посещения, но преимущественно используемое определенной группой лиц, связанных социальными отношениями или совместным владением недвижимым имуществом), сохранения востребованной жителями сети пешеходных маршрутов, защиты от негативного воздействия газонов и зеленых насаждений общего пользования с учетом требований безопасности.</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lastRenderedPageBreak/>
        <w:t>5.2. На территориях общественного, жилого, рекреационного назначения применяются декоративные ажурные металлические ограждения и запрещается применение сплошных, глухих и железобетонных ограждений, в том числе при проектировании ограждений многоквартирных домов.</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5.3. При установке ограждений необходимо учитывать следующее:</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 прочность, обеспечивающая защиту пешеходов от наезда автомобилей;</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 модульность, позволяющая создавать конструкции любой формы;</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3) наличие светоотражающих элементов, в местах возможного наезда автомобиля;</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4) расположение ограды не далее 10 см от края газона;</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5) использование нейтральных цветов или естественного цвета используемого материала.</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5.4.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предусматриваются защитные приствольные ограждения, высота которых определяется в зависимости от возраста, породы дерева и прочих характеристик.</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5.5. При создании и благоустройстве ограждений необходимо учитывать, в том числе:</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 разграничения зеленой зоны (газоны, клумбы, парки) с маршрутами пешеходов и транспорта;</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 проектирования дорожек и тротуаров с учетом потоков людей и маршрутов;</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 разграничения зеленых зон и транзитных путей с помощью применения приемов разноуровневой высоты или создания зеленых кустовых ограждений;</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 проектирования изменения высоты и геометрии бордюрного камня с учетом сезонных снежных отвалов;</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 использования бордюрного камня;</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 замены зеленых зон мощением в случаях, когда ограждение не имеет смысла ввиду небольшого объема зоны или архитектурных особенностей места;</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 использования (в особенности на границах зеленых зон) многолетних всесезонных кустистых растений;</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 использования по мере возможности светоотражающих фасадных конструкций для затененных участков газонов;</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 использования цвето-графического оформления ограждений согласно палитре цветовых решений, утверждаемой органом местного самоуправления, с учетом рекомендуемых натуральных цветов материалов (камень, металл, дерево и подобные), нейтральных цветов (черный, белый, серый, темные оттенки других цветов).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5.6. В целях благоустройства на территории поселения применяются различные виды ограждений. Ограждения различаются: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по назначению (декоративные, защитные, их сочетание);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по высоте (низкие - 0,3-1,0 м, средние - 1,1-1,7 м, высокие - 1,8-3,0 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по виду материала (металлические, железобетонные и др.);</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4) по степени проницаемости для взгляда (прозрачные, глухие);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5) по степени стационарности (постоянные, временные, передвижные).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5.7. Проектирование и возведение ограждений необходимо производить в зависимости от их местоположения и назначения согласно действующим ГОСТам, каталогам сертифицированных изделий, проектам индивидуального проектирования. Ограждения  автомобильных  дорог  и транспортных сооружений поселения должны соответствовать  ГОСТ Р 52289-2004, ГОСТ 26804-2012.</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lastRenderedPageBreak/>
        <w:t>5.8.  В местах примыкания газонов к проездам, стоянкам автотранспорта, в местах возможного наезда автомобилей на газон и вытаптывания троп через газон следует предусматривать размещение защитных металлических ограждений высотой не менее 0,5 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5.9.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center"/>
        <w:rPr>
          <w:rFonts w:ascii="Arial" w:hAnsi="Arial" w:cs="Arial"/>
          <w:b/>
          <w:color w:val="000000"/>
          <w:sz w:val="24"/>
          <w:szCs w:val="24"/>
        </w:rPr>
      </w:pPr>
      <w:r w:rsidRPr="00777FE2">
        <w:rPr>
          <w:rFonts w:ascii="Arial" w:hAnsi="Arial" w:cs="Arial"/>
          <w:b/>
          <w:color w:val="000000"/>
          <w:sz w:val="24"/>
          <w:szCs w:val="24"/>
        </w:rPr>
        <w:t>Глава 6. Малые архитектурные формы</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6.1. При проектировании, выборе и размещении малых архитектурных форм рекомендуется пользоваться каталогами сертифицированных изделий.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6.2. Для оформления мобильного и вертикального озеленения следует применять такие виды устройств как трельяжи, шпалеры, перголы, цветочницы, вазоны. </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6.3. В рамках решения задачи обеспечения качества городской среды при благоустройстве водных устройств рекомендуется учитывать принципы организации комфортной среды для общения, гармонии с природой в части оборудования востребованных жителями общественных пространств водными устройствами, развития благоустроенных центров притяжения людей.</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6.4. К водным устройствам относятся фонтаны, питьевые фонтанчики, бюветы, родники, декоративные водоемы и прочие. Водные устройства выполняют декоративно-эстетическую и природоохранную функции, улучшают микроклимат, воздушную и акустическую среду.</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6.5. Питьевые фонтанчики могут быть как типовыми, так и выполненными по специально разработанному проекту.</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6.6. При проектировании, выборе малых архитектурных форм (далее – МАФ) рекомендуется учитывать:</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 соответствие материалов и конструкции МАФ климату и назначению МАФ;</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 антивандальную защищенность - от разрушения, оклейки, нанесения надписей и изображений;</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3) возможность ремонта или замены деталей МАФ;</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4) защиту от образования наледи и снежных заносов, обеспечение стока воды;</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5) удобство обслуживания, а также механизированной и ручной очистки территории рядом с МАФ и под конструкцией;</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6) эргономичность конструкций (высоту и наклон спинки, высоту урн и прочее);</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7) расцветку, не диссонирующую с окружением;</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8) безопасность для потенциальных пользователей;</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9) стилистическое сочетание с другими МАФ и окружающей архитектурой;</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10)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6.7. Общие требования к установке МАФ:</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 расположение, не создающее препятствий для пешеходов;</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 компактная установка на минимальной площади в местах большого скопления людей;</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3) устойчивость конструкции;</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lastRenderedPageBreak/>
        <w:t>4) надежная фиксация или обеспечение возможности перемещения в зависимости от условий расположения;</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5) наличие в каждой конкретной зоне МАФ рекомендуемых типов для такой зоны.</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6.8. Требования к установке урн:</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 достаточная высота (максимальная до 100 см) и объем;</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 наличие рельефного текстурирования или перфорирования для защиты от графического вандализма;</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3) использование и аккуратное расположение вставных ведер и мусорных мешков.</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6.9. Требования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 установку скамей необходимо осуществлять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w:t>
      </w:r>
      <w:r w:rsidRPr="00777FE2">
        <w:rPr>
          <w:rFonts w:ascii="Arial" w:hAnsi="Arial" w:cs="Arial"/>
          <w:color w:val="000000"/>
          <w:sz w:val="24"/>
          <w:szCs w:val="24"/>
        </w:rPr>
        <w:t xml:space="preserve"> Высоту скамьи для отдыха взрослого человека от уровня покрытия до плоскости сидения принимается в пределах 420-480 мм</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3)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6.10. Требования к установке цветочниц (вазонов), в том числе навесных:</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 высота цветочниц (вазонов) обеспечивает предотвращение случайного наезда автомобилей и попадания мусора;</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 дизайн (цвет, форма) цветочниц (вазонов) не отвлекает внимание от растений;</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3) цветочницы и кашпо зимой необходимо хранить в помещении или заменять в них цветы хвойными растениями или иными растительными декорациями.</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6.11. На тротуарах автомобильных дорог используются следующие МАФ:</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 скамейки без спинки с местом для сумок;</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 опоры у скамеек для людей с ограниченными возможностями;</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3) заграждения, обеспечивающие защиту пешеходов от наезда автомобилей;</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4) навесные кашпо, навесные цветочницы и вазоны;</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5) высокие цветочницы (вазоны) и урны.</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 xml:space="preserve">6.12. Выбирать уличную мебель следует в зависимости от архитектурного окружения. Специальные требования к дизайну МАФ и уличной мебели рекомендуется предъявлять в зонах муниципального образования привлекающих посетителей. </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6.13. Для пешеходных зон используются следующие МАФ:</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 уличные фонари, высота которых соотносима с ростом человека;</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 скамейки, предполагающие длительное сидение;</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3) цветочницы и кашпо (вазоны);</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4) информационные стенды;</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5) защитные ограждения;</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6) столы для игр.</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lastRenderedPageBreak/>
        <w:t>6.14. Принципы антивандальной защиты малых архитектурных форм от графического вандализма:</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 минимизирование площадей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 глухие заборы необходимо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3) для защиты малообъемных объектов (коммутационных шкафов и других) допускается размещение на поверхности малоформатной рекламы. Также возможно использование стрит-арта или размещение их внутри афишной тумбы.</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4) для защиты от графического вандализма конструкцию опор освещения и прочих объектов возможно выбирать или проектировать рельефной, в том числе с использованием краски, содержащей рельефные частицы.</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5) вместо отдельно стоящих конструкций допускается размещать рекламные конструкции на местах потенциального вандализма (основная зона вандализма - 30 - 200 сантиметров от земли) на столбах, коммутационных шкафах, заборах и т.п. В том числе в этой зоне возможно размещение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6.15. При проектировании оборудования необходимо предусматривать его вандалозащищенность, в том числе:</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 использовать легко очищающиеся и не боящиеся абразивных и растворяющих веществ материалы.</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 использовать на плоских поверхностях оборудования и МАФ перфорирование или рельефное текстурирование, которое мешает расклейке объявлений и разрисовыванию поверхности и облегчает очистку;</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 xml:space="preserve">3) использовать темные тона окраски или материалов, поскольку светлая однотонная окраска провоцирует нанесение незаконных надписей, при этом темная или черная окраска уменьшает количество надписей или их заметность, поскольку большинство цветов инструментов нанесения также темные. </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4)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5) большинство объектов целесообразно выполнить в максимально нейтральном к среде виде (например, использование нейтрального цвета - черного, серого, белого, возможны также темные оттенки других цветов).</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6) при проектировании или выборе объектов для установки необходимо учитывать все сторонние элементы и процессы использования, например, процессы уборки и ремонта.</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6.16. В рамках решения задачи обеспечения качества городской среды при создании и благоустройстве коммунально-бытового оборудования необходимо учитывать принцип обеспечения безопасного удаления отходов без нарушения визуальной среды территории, с исключением негативного воздействия на окружающую среду и здоровье людей.</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 xml:space="preserve">6.17. Для складирования коммунальных отходов на территории муниципального образования (улицах, площадях, объектах рекреации) применяются контейнеры и (или) урны. На территории объектов рекреации </w:t>
      </w:r>
      <w:r w:rsidRPr="00777FE2">
        <w:rPr>
          <w:rFonts w:ascii="Arial" w:hAnsi="Arial" w:cs="Arial"/>
          <w:sz w:val="24"/>
          <w:szCs w:val="24"/>
        </w:rPr>
        <w:lastRenderedPageBreak/>
        <w:t>расстановку контейнеров и урн целесообразно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устанавливаются на остановках муниципального транспорта. Во всех случаях необходимо предусматривать расстановку, не мешающую передвижению пешеходов, проезду инвалидных и детских колясок.</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sz w:val="24"/>
          <w:szCs w:val="24"/>
        </w:rPr>
        <w:t xml:space="preserve">6.18. Состав улично-коммунального оборудования включает в себя различные виды мусоросборников - контейнеров и урн. </w:t>
      </w:r>
      <w:r w:rsidRPr="00777FE2">
        <w:rPr>
          <w:rFonts w:ascii="Arial" w:hAnsi="Arial" w:cs="Arial"/>
          <w:color w:val="000000"/>
          <w:sz w:val="24"/>
          <w:szCs w:val="24"/>
        </w:rPr>
        <w:t>Нормы установки уличных урн для мусора должны соответствовать СанПиН 42-128-4690-88 «Санитарные правила содержания территорий населенных мест»:</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для сбора бытового мусора на улицах, площадях, объектах рекреации следует применять малогабаритные (малые) контейнеры (менее 0,5 куб.м) и (или) урны, устанавливая их у входов: в объекты торговли и общественного питания, другие учреждения общественного назначения, жилые дома и сооружения транспорта (вокзалы, остановки ). Интервал при расстановке малых контейнеров и урн должен составлять: на основных пешеходных коммуникациях - не более 60 м, других территорий поселения - не более 100 м. На территории объектов рекреации малые контейнеры и урны следует устанавливать у скамей, некапитальных нестационарных сооружений, ориентированных на продажу продуктов питания и уличного технического оборудования;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при организации мелкорозничной торговли следует использовать малогабаритные контейнеры (менее 0,5 куб.м) для сбора мусора, удаляемых по окончании торговли вместе с объектом торговли;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запрещается установка в качестве урн для мусора приспособленной тары (коробки, ведра и тому подобное);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4) на период проведения сельских праздничных мероприятий в местах массовых гуляний сельчан владельцы прилегающих объектов торговли и общественного питания обязаны размещать дополнительные урны и контейнеры с последующей организацией вывоза мусора.</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color w:val="000000"/>
          <w:sz w:val="24"/>
          <w:szCs w:val="24"/>
        </w:rPr>
        <w:t xml:space="preserve">6.18. </w:t>
      </w:r>
      <w:r w:rsidRPr="00777FE2">
        <w:rPr>
          <w:rFonts w:ascii="Arial" w:hAnsi="Arial" w:cs="Arial"/>
          <w:sz w:val="24"/>
          <w:szCs w:val="24"/>
        </w:rPr>
        <w:t>При выборе того или иного вида коммунально-бытового оборудования необходимо исходить из целей обеспечения безопасности среды обитания для здоровья человека, экологической безопасности, экономической целесообразности, технологической безопасности, удобства пользования, эргономичности, эстетической привлекательности, сочетания с механизмами, обеспечивающими удаление накопленных отходов. Количество и объем контейнеров определяется в соответствии с требованиями законодательства об отходах производства и потребления.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6.19. К уличному техническому оборудованию почтовые ящики, элементы инженерного оборудования (смотровые люки, решетки дождеприемных колодцев, вентиляционные шахты подземных коммуникаций, шкафы телефонной связи и т.п.).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sz w:val="24"/>
          <w:szCs w:val="24"/>
        </w:rPr>
        <w:t xml:space="preserve">6.20. В рамках решения задачи обеспечения качества городской среды при создании и благоустройстве уличного технического оборудования необходимо учитывать принцип организации комфортной пешеходной среды в части исключения барьеров для передвижения людей, а также нарушений визуального облика территории при размещении и эксплуатации объектов инженерной инфраструктуры. </w:t>
      </w:r>
      <w:r w:rsidRPr="00777FE2">
        <w:rPr>
          <w:rFonts w:ascii="Arial" w:hAnsi="Arial" w:cs="Arial"/>
          <w:color w:val="000000"/>
          <w:sz w:val="24"/>
          <w:szCs w:val="24"/>
        </w:rPr>
        <w:t>Установка уличного технического оборудования должна обеспечивать удобный подход к оборудованию и соответствовать требованиям Свода правил СП 59.13330.2012 «Доступность зданий и сооружений для маломобильных групп населения» (далее СП 59.13330.2012). Оформление элементов инженерного оборудования не должно противоречить техническим условиям эксплуатации.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center"/>
        <w:rPr>
          <w:rFonts w:ascii="Arial" w:hAnsi="Arial" w:cs="Arial"/>
          <w:b/>
          <w:color w:val="000000"/>
          <w:sz w:val="24"/>
          <w:szCs w:val="24"/>
        </w:rPr>
      </w:pPr>
      <w:r w:rsidRPr="00777FE2">
        <w:rPr>
          <w:rFonts w:ascii="Arial" w:hAnsi="Arial" w:cs="Arial"/>
          <w:b/>
          <w:color w:val="000000"/>
          <w:sz w:val="24"/>
          <w:szCs w:val="24"/>
        </w:rPr>
        <w:t>Глава 7. Игровое и спортивное оборудование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7.1. Игровое и спортивное оборудование на территории поселения представлено игровыми, физкультурно-оздоровительными устройствами, сооружениями и (или) их комплексами. </w:t>
      </w:r>
      <w:r w:rsidRPr="00777FE2">
        <w:rPr>
          <w:rFonts w:ascii="Arial" w:hAnsi="Arial" w:cs="Arial"/>
          <w:sz w:val="24"/>
          <w:szCs w:val="24"/>
        </w:rPr>
        <w:t>При выборе состава игрового и спортивного оборудования для детей и подростков необходимо обеспечивать соответствие оборудования анатомо-физиологическим особенностям разных возрастных групп.</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7.2.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Возможно применение модульного оборудования, обеспечивающего вариативность сочетаний элементов.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7.3. Требования к материалу игрового оборудования и условиям его обработки: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деревянное оборудование должно быть выполнено из твердых пород дерева со специальной обработкой, предотвращающей гниение, усыхание, возгорание, сколы; отполировано, острые углы закруглены;</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2) 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допускается применение металлопластика;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оборудование из пластика и полимеров должно иметь гладкую поверхность и яркую, чистую цветовую гамму окраски, не выцветающей от воздействия климатических факторов.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7.3. Игровое оборудование детских площадок должно удовлетворять требованиям ГОСТ Р 52169-2012 «Оборудование и покрытия детских игровых площадок. Безопасность конструкции и методы испытаний. Общие требования».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7.4. При размещении игрового оборудования на детских игровых площадках необходимо соблюдать минимальные расстояния безопасности (2-3 м от игрового оборудования). В пределах указанных расстояний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 Параметры игрового оборудования должны удовлетворять требованиям ГОСТ Р 52167-2012  «Оборудование детских игровых площадок. Безопасность конструкций и методы испытаний качелей. Общие требования», ГОСТ Р 52168-2012 «Оборудование детских игровых площадок. Безопасность конструкций и методы испытаний горок. Общие требования», ГОСТ Р 52299-2013 "Оборудование детских игровых площадок. Безопасность конструкций и методы испытаний качалок. Общие требования", ГОСТ Р 52300-2013 «Оборудование детских игровых площадок. Безопасность конструкций и методы испытаний каруселей. Общие требования».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7.5.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выполнено из бревен и брусьев со специально обработанной поверхностью, исключающей получение травм (отсутствие трещин, сколов и т.п.). При размещении спортивного оборудования необходимо руководствоваться каталогами сертифицированного оборудования.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center"/>
        <w:rPr>
          <w:rFonts w:ascii="Arial" w:hAnsi="Arial" w:cs="Arial"/>
          <w:b/>
          <w:color w:val="000000"/>
          <w:sz w:val="24"/>
          <w:szCs w:val="24"/>
        </w:rPr>
      </w:pPr>
      <w:r w:rsidRPr="00777FE2">
        <w:rPr>
          <w:rFonts w:ascii="Arial" w:hAnsi="Arial" w:cs="Arial"/>
          <w:b/>
          <w:color w:val="000000"/>
          <w:sz w:val="24"/>
          <w:szCs w:val="24"/>
        </w:rPr>
        <w:t>Глава 8. Освещение и осветительное оборудование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8.1. На территории поселения должно применяться функциональное, архитектурное и информационное освещение с целью решения утилитарных, светопланировочных и светокомпозиционных задач, в т.ч. при необходимости светоцветового зонирования территорий поселения и формирования системы светопространственных ансамблей.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8.2. При проектировании и установке каждой из трех основных групп осветительных установок (функционального, архитектурного освещения, световой информации) должны быть обеспечены:</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согласно СНиП 23-05-95 «Естественное и искусственное освещение»;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соответствие работы установок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экономичность и энергоэффективность применяемых установок, рациональное распределение и использование электроэнергии;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4) эстетика элементов осветительных установок, их дизайн, качество материалов и изделий с учетом восприятия в дневное и ночное время;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5) удобство обслуживания и управления при разных режимах работы установок.</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8.3 Функциональное освещение.</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Функциональное освещение (далее – ФО) осуществляется стационарными установками освещения дорожных покрытий и пространств в транспортных и пешеходных зонах. Установки ФО  подразделяют на обычные, высокомачтовые, парапетные, газонные и встроенные.</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 В обычных установках светильники располагаются на опорах (венчающие, консольные), подвесах или фасадах (бра, плафоны). Их необходимо применять в транспортных и пешеходных зонах как наиболее традиционные.</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 Высокомачтовые установки используются для освещения обширных пространств, транспортных развязок и дорог, открытых паркингов.</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3) В парапетных установках светильники встраиваются линией или пунктиром в парапет, ограждающий проезжую часть путепроводов, мостов, эстакад, пандусов, развязок, а также тротуары и площадки. Их применение необходимо обосновать технико-экономическими и (или) художественными аргументами.</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4) Газонные светильники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5) Светильники, встроенные в ступени, подпорные стенки, ограждения, цоколи зданий и сооружений, малые архитектурные формы (далее - МАФ), возможно использовать для освещения пешеходных зон территорий общественного назначения.</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8.4. Архитектурное освещение.</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 xml:space="preserve">Архитектурное освещение (далее – АО) применяется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МАФ, доминантных и </w:t>
      </w:r>
      <w:r w:rsidRPr="00777FE2">
        <w:rPr>
          <w:rFonts w:ascii="Arial" w:hAnsi="Arial" w:cs="Arial"/>
          <w:sz w:val="24"/>
          <w:szCs w:val="24"/>
        </w:rPr>
        <w:lastRenderedPageBreak/>
        <w:t>достопримечательных объектов, ландшафтных композиций, создания световых ансамблей. Оно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 К временным установкам АО относится праздничная иллюминация: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 и т.п.</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 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8.5. Световая информация.</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Световая информация (далее - СИ), в том числе световая реклама, предназначена для ориентации пешеходов и водителей автотранспорта в пространстве, в том числе для решения светокомпозиционных задач с учетом гармоничности светового ансамбля, не противоречащего действующим правилам дорожного движения.</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8.6. Источники света.</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В стационарных установках ФО и АО необходимо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Источники света в установках ФО необходимо 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В установках АО и СИ рекомендуются к использованию источники белого или цветного света с учетом формируемых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населенного пункта или световом ансамбле.</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8.7. Освещение транспортных и пешеходных зон.</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В установках ФО транспортных и пешеходных зон необходимо применять осветительные приборы направленного в нижнюю полусферу прямого, рассеянного или отраженного света.</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8.8. Режимы работы осветительных установок.</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населенного пункта в темное время суток рекомендуется предусматривать следующие режимы их работы:</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 вечерний будничный режим, когда функционируют все стационарные установки ФО, АО и СИ, за исключением систем праздничного освещения;</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местной администрации;</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3)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населенного пункта;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center"/>
        <w:rPr>
          <w:rFonts w:ascii="Arial" w:hAnsi="Arial" w:cs="Arial"/>
          <w:b/>
          <w:color w:val="000000"/>
          <w:sz w:val="24"/>
          <w:szCs w:val="24"/>
        </w:rPr>
      </w:pPr>
      <w:r w:rsidRPr="00777FE2">
        <w:rPr>
          <w:rFonts w:ascii="Arial" w:hAnsi="Arial" w:cs="Arial"/>
          <w:b/>
          <w:color w:val="000000"/>
          <w:sz w:val="24"/>
          <w:szCs w:val="24"/>
        </w:rPr>
        <w:t>Глава 9. Средства наружной рекламы и информации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 xml:space="preserve">9.1. </w:t>
      </w:r>
      <w:r w:rsidRPr="00777FE2">
        <w:rPr>
          <w:rFonts w:ascii="Arial" w:hAnsi="Arial" w:cs="Arial"/>
          <w:color w:val="000000"/>
          <w:sz w:val="24"/>
          <w:szCs w:val="24"/>
        </w:rPr>
        <w:t>Размещение рекламных конструкций и информации осуществляется с соблюдением требований действующего законодательства Российской Федерации и настоящих Правил</w:t>
      </w:r>
      <w:r w:rsidRPr="00777FE2">
        <w:rPr>
          <w:rFonts w:ascii="Arial" w:hAnsi="Arial" w:cs="Arial"/>
          <w:sz w:val="24"/>
          <w:szCs w:val="24"/>
        </w:rPr>
        <w:t>.</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9.2. Организациям, эксплуатирующим световые рекламы и вывески, необходимо обеспечивать своевременную замену перегоревших газосветовых трубок и электроламп. В случае неисправности отдельных знаков рекламы или вывески следует выключать полностью.</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9.3. Запрещено размещать на зданиях вывески и рекламу, перекрывающие архитектурные элементы зданий (например: оконные проемы, колонны, орнамент и прочие). Рекламу необходимо размещать на глухих фасадах зданий (брандмауэрах) в количестве не более 4-х.</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9.4. В многоквартирных домах размещать вывески между первым и вторым этажами, выровненные по средней линии букв размером (без учета выносных элементов букв) высотой не более 60 см. Для торговых комплексов рекомендуется разработка собственных архитектурно-художественных концепций, определяющих размещение и конструкцию вывесок.</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9.5. Расклейку газет, афиш, плакатов, различного рода объявлений и реклам необходимо размещать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9.6. Очистку от объявлений опор уличного освещения, цоколя зданий, заборов и других сооружений необходимо осуществлять организациям, эксплуатирующим данные объекты.</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9.7. Рекламные конструкции не рекомендуется располагать отдельно от оборудования (за исключением, например, конструкций культурных и спортивных объектов, а также афишных тумб).</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9.8. Крупноформатные рекламные конструкции (билборды, суперсайты и прочие) не располагать ближе 100 метров от жилых, общественных и офисных зданий.</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9.10. Использование уличного искусства (стрит-арт) для стен, заборов и других поселковых поверхностей необходимо согласовывать с органами местного самоуправления.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9.11. Содержание объектов наружной рекламы и информации: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объекты наружной рекламы или информации должны содержаться в исправном состоянии и быть безопасны для использования, состояния других сельских объектов и находящихся рядом граждан. Поврежденные объекты наружной рекламы и информации должны быть в срок не более 10 дней с момента повреждения отремонтированы или заменены. Поврежденные (неработающие) элементы освещения и подсветки должны быть в срок не более 10 дней с момента повреждения отремонтированы или заменены;</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собственник объекта наружной рекламы или информации осуществляет благоустройство территории, прилегающей к рекламному месту и рекламной конструкции, в срок не более 4 суток после монтажа или демонтажа конструкции;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фундаменты отдельно стоящих рекламных конструкций должны быть заглублены не менее чем на 0,1 метра с организацией газона или декоративным оформлением;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4) в исключительных случаях, когда заглубление фундамента невозможно, допускается размещение выступающих фундаментов, при этом они должны быть декоративно-художественно оформлены;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5) собственник стационарного объекта наружной рекламы и информации должен содержать прилегающую к объекту территорию в надлежащем </w:t>
      </w:r>
      <w:r w:rsidRPr="00777FE2">
        <w:rPr>
          <w:rFonts w:ascii="Arial" w:hAnsi="Arial" w:cs="Arial"/>
          <w:color w:val="000000"/>
          <w:sz w:val="24"/>
          <w:szCs w:val="24"/>
        </w:rPr>
        <w:lastRenderedPageBreak/>
        <w:t>эстетическом и санитарном состоянии. Для наземных объектов наружной рекламы и информации прилегающей признается территория на расстоянии 5 метров по периметру от объекта;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6) содержание стационарного объекта наружной рекламы и информации предусматривает покос травы высотой более 15 сантиметров, не менее чем 5 раз в год и уборку мусора еженедельно;</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7) элементы рекламных и информационных конструкций, выполненные из черного металла или дерева, должны быть окрашены, элементы, выполненные из камня или бетона, побелены или окрашены, за исключением случаев использования естественного цвета камня или дерева в декоративной отделке;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8) запрещается использовать элементы рекламных и информационных конструкций для размещения частных объявлений, вывесок, афиш, крепления растяжек. Собственники объекта наружной рекламы и информации должны очищать свои объекты от самовольно размещенных частных объявлений, вывесок, афиш;</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9) объекты наружной рекламы и информации не должны создавать помех для прохода пешеходов и осуществления механизированной уборки улиц и тротуаров;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10) запрещается производить смену изображений на рекламных конструкциях с заездом автотранспорта на газоны. Мусор, образовавшийся при смене рекламного изображения, должен быть убран немедленно;</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11) стационарный объект наружной рекламы и информации должен быть маркирован. На горизонтальном элементе объекта или на табличке, прикрепленной к конструкции, должен быть указан владелец конструкции и номера его телефона.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center"/>
        <w:rPr>
          <w:rFonts w:ascii="Arial" w:hAnsi="Arial" w:cs="Arial"/>
          <w:b/>
          <w:color w:val="000000"/>
          <w:sz w:val="24"/>
          <w:szCs w:val="24"/>
        </w:rPr>
      </w:pPr>
      <w:r w:rsidRPr="00777FE2">
        <w:rPr>
          <w:rFonts w:ascii="Arial" w:hAnsi="Arial" w:cs="Arial"/>
          <w:b/>
          <w:color w:val="000000"/>
          <w:sz w:val="24"/>
          <w:szCs w:val="24"/>
        </w:rPr>
        <w:t>Глава 10. Некапитальные нестационарные объекты</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10.1. 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следует применять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 отвечающие</w:t>
      </w:r>
      <w:r w:rsidRPr="00777FE2">
        <w:rPr>
          <w:rFonts w:ascii="Arial" w:hAnsi="Arial" w:cs="Arial"/>
          <w:color w:val="000000"/>
          <w:sz w:val="24"/>
          <w:szCs w:val="24"/>
        </w:rPr>
        <w:t xml:space="preserve"> санитарно-гигиеническим требованиям, нормам противопожарной безопасности</w:t>
      </w:r>
      <w:r w:rsidRPr="00777FE2">
        <w:rPr>
          <w:rFonts w:ascii="Arial" w:hAnsi="Arial" w:cs="Arial"/>
          <w:sz w:val="24"/>
          <w:szCs w:val="24"/>
        </w:rPr>
        <w:t>. При остеклении витрин необходимо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применяются быстровозводимые модульные комплексы, выполняемые из легких конструкций.</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10.2. В рамках решения задачи обеспечения качества городской среды при создании и благоустройстве некапитальных нестационарных сооружений следует учитывать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sz w:val="24"/>
          <w:szCs w:val="24"/>
        </w:rPr>
        <w:t xml:space="preserve">10.3. Некапитальные нестационарные сооружения необходимо размещать на территории муниципального образования, таким образом, чтобы не мешать пешеходному движению, не ухудшать визуальное восприятие среды населенного </w:t>
      </w:r>
      <w:r w:rsidRPr="00777FE2">
        <w:rPr>
          <w:rFonts w:ascii="Arial" w:hAnsi="Arial" w:cs="Arial"/>
          <w:sz w:val="24"/>
          <w:szCs w:val="24"/>
        </w:rPr>
        <w:lastRenderedPageBreak/>
        <w:t>пункта и благоустройство территории и застройки. Сооружения предприятий мелкорозничной торговли, бытового обслуживания и питания рекомендуется размещать на территориях пешеходных зон, в парках населенного пункта. Сооружения необходимо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w:t>
      </w:r>
      <w:r w:rsidRPr="00777FE2">
        <w:rPr>
          <w:rFonts w:ascii="Arial" w:hAnsi="Arial" w:cs="Arial"/>
          <w:color w:val="000000"/>
          <w:sz w:val="24"/>
          <w:szCs w:val="24"/>
        </w:rPr>
        <w:t xml:space="preserve"> Не допускается, согласно СанПиН 2.1.2.2645-10 «Санитарно-эпидемиологические требования к условиям проживания в жилых зданиях и помещениях», размещение некапитальных нестационарных объектов на газонах, площадках (детских, отдыха, спортивных, транспортных стоянок), в охранной зоне водопроводных и канализационных сетей, трубопроводов, ближе 20 метров от окон жилых помещений, перед витринами торговых предприятий, ближе 3 метров от ствола дерева.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10.4. Допускается размещение некапитальных нестационарных объектов на тротуарах шириной более 4,5 метров на улицах общепоселенческого назначения.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sz w:val="24"/>
          <w:szCs w:val="24"/>
        </w:rPr>
        <w:t>10.5. Размещение туалетных кабин должно предусматриваться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автозаправочных станций, на автостоянках, а также - при некапитальных нестационарных сооружениях питания.</w:t>
      </w:r>
      <w:r w:rsidRPr="00777FE2">
        <w:rPr>
          <w:rFonts w:ascii="Arial" w:hAnsi="Arial" w:cs="Arial"/>
          <w:color w:val="000000"/>
          <w:sz w:val="24"/>
          <w:szCs w:val="24"/>
        </w:rPr>
        <w:t xml:space="preserve"> Туалетные кабины необходимо устанавливать на твердые виды покрытия, при этом расстояние до жилых и общественных зданий должно быть не менее 20 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Не допускается размещение туалетных кабин на придомовых территориях.</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center"/>
        <w:rPr>
          <w:rFonts w:ascii="Arial" w:hAnsi="Arial" w:cs="Arial"/>
          <w:b/>
          <w:color w:val="000000"/>
          <w:sz w:val="24"/>
          <w:szCs w:val="24"/>
        </w:rPr>
      </w:pPr>
      <w:r w:rsidRPr="00777FE2">
        <w:rPr>
          <w:rFonts w:ascii="Arial" w:hAnsi="Arial" w:cs="Arial"/>
          <w:b/>
          <w:color w:val="000000"/>
          <w:sz w:val="24"/>
          <w:szCs w:val="24"/>
        </w:rPr>
        <w:t>Глава 11. Оформление и оборудование зданий и сооружений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11.1. Оформление и оборудование объектов включает конструктивное и цветовое решение всех видимых, в том числе устанавливаемых либо закрепляемых на объекте элементов, включая крыши, цоколи, отмостки, входные группы, домовые знаки, водосточные трубы, защитные сетки, антенны, кондиционеры, элементы уличного освещения и др.</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11.2. Колористическое решение объектов следует осуществлять с учетом концепции общего цветового решения застройки улиц и территорий.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11.3. Размещение наружных кондиционеров и антенн – «тарелок» на объектах, расположенных вдоль магистральных улиц, следует предусматривать со стороны дворовых фасадов.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11.4. При организации стока воды со скатных крыш через водосточные трубы следует:</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не допускать свободного падения воды из выходного отверстия трубы более 200 мм;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предусматривать в местах стока воды из трубы на основные пешеходные коммуникации наличие твердого покрытия с уклоном не менее 5 0/00 в направлении водоотводных лотков, либо - устройство лотков в покрытии;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предусматривать устройство дренажа в местах стока воды из трубы на газон или иные мягкие виды покрытия.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11.5. Входные группы объектов общественного назначения должны быть оборудованы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 иметь твердое, плиточное, либо асфальтобетонное покрытие.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lastRenderedPageBreak/>
        <w:t xml:space="preserve">11.6. Обязательный перечень элементов благоустройства территорий, прилегающих к входным группам объектов общественного назначения, включает пешеходные дорожки с твердым, плиточным, либо асфальтобетонным покрытием, элементы сопряжения поверхностей, площадки для временной парковки легковых автомобилей (приобъектные стоянки) с асфальтобетонным покрытием, элементы озеленения в виде газонов, цветников либо клумб, элементы защиты насаждений и участков озеленения, урны для мусора, элементы уличного освещения.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11.6. В состав благоустройства территорий, прилегающих к входным группам, могут включаться элементы мобильного озеленения, уличная мебель, декоративные (низкие, прозрачные) ограждения, элементы праздничного оформления, декоративно-прикладного искусства, декоративные водные устройства.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11.7. Организация площадок при объектах общественного назначения может быть предусмотрена как в границах территории участка, так и на прилегающих территориях общего пользования.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center"/>
        <w:rPr>
          <w:rFonts w:ascii="Arial" w:hAnsi="Arial" w:cs="Arial"/>
          <w:b/>
          <w:color w:val="000000"/>
          <w:sz w:val="24"/>
          <w:szCs w:val="24"/>
        </w:rPr>
      </w:pPr>
      <w:r w:rsidRPr="00777FE2">
        <w:rPr>
          <w:rFonts w:ascii="Arial" w:hAnsi="Arial" w:cs="Arial"/>
          <w:b/>
          <w:color w:val="000000"/>
          <w:sz w:val="24"/>
          <w:szCs w:val="24"/>
        </w:rPr>
        <w:t>Глава 12. Площадки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12.1. На территории поселения размещаются следующие виды площадок: для игр детей, отдыха взрослых, занятий спортом, установки мусоросборников, выгула и дрессировки собак, стоянок автомобилей.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12.2.  Детские площадки: </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 Детские площадки предназначены для игр и активного отдыха детей разных возрастов.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организуются спортивно-игровые комплексы (микро-скалодромы, велодромы и т.п.) и оборудуются специальные места для катания на самокатах, роликовых досках и коньках.</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 Детские площадки изолируются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оптимальный размер игровых площадок для детей дошкольного возраста - 70-150 кв.м, для детей школьного возраста - 100-300 кв.м, для комплексных игровых площадок - 900-1600 кв.м;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4) в условиях высокоплотной застройки размеры площадок можно варьировать в зависимости от имеющихся территориальных возможностей;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5) при реконструкции детских площадок во избежание травматизма следует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6) для сопряжения поверхностей площадки и газона следует применять садовые бортовые камни со скошенными или закругленными краями;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7) на площадках дошкольного возраста не допускается применение видов растений с колючками, а также  растений с ядовитыми плодами.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lastRenderedPageBreak/>
        <w:t>12.3. Площадки отдыха следует размещать на участках жилой застройки (предпочтительно на озелененных территориях жилой группы и микрорайона), в парках и лесопарках. Расстояние от границы площадки отдыха до мест размещения автомобилей следует принимать согласно СанПиН 2.2.1/2.1.1.1200-03 от  25 сентября 2007 г. № 74 «Санитарно-защитные зоны и санитарная классификация предприятий, сооружений и иных объектов» (далее - СанПиН 2.2.1/2.1.1.1200-03). Расстояние от окон жилых домов до границ площадок отдыха должно составлять не менее 10 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Обязательный перечень элементов благоустройства на площадке отдыха включает твердые виды покрытия, элементы сопряжения поверхности площадки с газоном, озеленение (не допускается применение растений с ядовитыми плодами), скамьи для отдыха, урны (как минимум, по одной у каждой скамьи), осветительное оборудование (</w:t>
      </w:r>
      <w:r w:rsidRPr="00777FE2">
        <w:rPr>
          <w:rFonts w:ascii="Arial" w:hAnsi="Arial" w:cs="Arial"/>
          <w:sz w:val="24"/>
          <w:szCs w:val="24"/>
        </w:rPr>
        <w:t>Функционирование осветительного оборудования рекомендуется обеспечивать в режиме освещения территории, на которой расположена площадка</w:t>
      </w:r>
      <w:r w:rsidRPr="00777FE2">
        <w:rPr>
          <w:rFonts w:ascii="Arial" w:hAnsi="Arial" w:cs="Arial"/>
          <w:color w:val="000000"/>
          <w:sz w:val="24"/>
          <w:szCs w:val="24"/>
        </w:rPr>
        <w:t>).</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12.4. Спортивные площадки предназначены для занятий физкультурой и спортом всех возрастных групп населения, их размещают на территориях жилого и рекреационного назначения, участков спортивных сооружений. Проектирование и размещение спортивных площадок следует осуществлять в зависимости от вида специализации площадки. Расстояние от границы площадки до мест хранения легковых автомобилей должно соответствовать нормам СанПиН 2.2.1/2.1.1.1200-03.</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 xml:space="preserve">12.5. Озеленение площадок размещается по периметру.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 </w:t>
      </w:r>
      <w:r w:rsidRPr="00777FE2">
        <w:rPr>
          <w:rFonts w:ascii="Arial" w:hAnsi="Arial" w:cs="Arial"/>
          <w:color w:val="000000"/>
          <w:sz w:val="24"/>
          <w:szCs w:val="24"/>
        </w:rPr>
        <w:t xml:space="preserve">Благоустройство спортивных площадок на территориях участков общеобразовательных школ следует осуществлять с учетом обслуживания населения прилегающей жилой застройки. Минимальное расстояние от границ спортплощадок до окон жилых домов должно составлять от 20 до 40 м в зависимости от шумовых характеристик площадки. </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12.6. Контейнерные площадки 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 Такие площадки рекомендуется снабжать 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Наличие таких площадок предусматриваются в составе территорий и участков любого функционального назначения, где могут накапливаться коммунальные отходы.</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12.7. Размер площадки на один контейнер принимается - 2-3 кв.м. (</w:t>
      </w:r>
      <w:r w:rsidRPr="00777FE2">
        <w:rPr>
          <w:rFonts w:ascii="Arial" w:hAnsi="Arial" w:cs="Arial"/>
          <w:sz w:val="24"/>
          <w:szCs w:val="24"/>
        </w:rPr>
        <w:t>но не более предусмотренного санитарно-эпидемиологическими требованиями</w:t>
      </w:r>
      <w:r w:rsidRPr="00777FE2">
        <w:rPr>
          <w:rFonts w:ascii="Arial" w:hAnsi="Arial" w:cs="Arial"/>
          <w:color w:val="000000"/>
          <w:sz w:val="24"/>
          <w:szCs w:val="24"/>
        </w:rPr>
        <w:t xml:space="preserve">). Между контейнером и краем площадки размер прохода  устанавливается не менее 1,0 м, между контейнерами - не менее 0,35 м., площадка должна иметь твердое водонепроницаемое покрытие и ветрозащитную стенку.     </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12.8. Контейнерные площадки рекомендуется совмещать с площадками для складирования отдельных групп коммунальных отходов, в том числе для складирования крупногабаритных отходов.</w:t>
      </w:r>
      <w:r w:rsidRPr="00777FE2">
        <w:rPr>
          <w:rFonts w:ascii="Arial" w:hAnsi="Arial" w:cs="Arial"/>
          <w:color w:val="000000"/>
          <w:sz w:val="24"/>
          <w:szCs w:val="24"/>
        </w:rPr>
        <w:t xml:space="preserve"> Количество и размер площадок рекомендуется принимать исходя из потребности.</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 xml:space="preserve">12.9. Не допускается перекрытие доступа для осуществления работ по уборке и вывозу твердых коммунальных отходов на дворовых </w:t>
      </w:r>
      <w:r w:rsidRPr="00777FE2">
        <w:rPr>
          <w:rFonts w:ascii="Arial" w:hAnsi="Arial" w:cs="Arial"/>
          <w:sz w:val="24"/>
          <w:szCs w:val="24"/>
        </w:rPr>
        <w:lastRenderedPageBreak/>
        <w:t xml:space="preserve">(внутриквартальных) территориях, подъездах к многоквартирным домам и общественным зданиям.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sz w:val="24"/>
          <w:szCs w:val="24"/>
        </w:rPr>
        <w:t>12.10</w:t>
      </w:r>
      <w:r w:rsidRPr="00777FE2">
        <w:rPr>
          <w:rFonts w:ascii="Arial" w:hAnsi="Arial" w:cs="Arial"/>
          <w:color w:val="000000"/>
          <w:sz w:val="24"/>
          <w:szCs w:val="24"/>
        </w:rPr>
        <w:t>. Площадки следует размещать удаленными от окон жилых зданий, границ участков детских учреждений, мест отдыха на расстояние не менее, чем 20 м, на участках жилой застройки - не далее 100 м от входов.</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12.11. Площадки для выгула собак должны размещаться на территориях общего пользования, за пределами санитарной зоны источников водоснабжения первого и второго поясов.</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12.12. На территории площадки предусматривается информационный стенд с правилами пользования площадкой.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12.13.  Требования к площадкам автостоянок: </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легкими осаждениями боксов, смотровыми эстакадами.</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 Разделительные элементы на площадках могут быть выполнены в виде разметки (белых полос), озелененных полос (газонов), контейнерного озеленения.</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3) При планировке общественных пространств и дворовых территорий возможно предусмотреть специальные препятствия в целях недопущения парковки транспортных средств на газонах.</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5) на территории поселения предусматриваются следующие виды автостоянок: временного и постоянного хранения транспортных средств (номерных агрегатов),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(микрорайонные), приобъектных (у объекта или группы объектов), прочих (грузовых, перехватывающих и др.);</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6) расстояние от границ автостоянок до окон жилых и общественных заданий принимается в соответствии со СанПиН 2.2.1/2.1.1.1200-03. На площадках приобъектных автостоянок долю мест для автомобилей инвалидов проектируется согласно СП 59.13330.2012 с обозначением границы прохода при помощи ярко-желтой разметки;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7) не допускается проектировать размещение площадок автостоянок в зоне остановок сельского пассажирского транспорта, организация заездов на автостоянки предусматривается не ближе 15 м от конца или начала посадочной площадки;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8) покрытие площадок должно быть аналогичным покрытию транспортных проездов, в отдельных случаях возможно использование газонных решеток;</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9) единовременный период использования парковок и гостевых стоянок транспортными средствами (номерными агрегатами) (временное хранение) не должен превышать 12 часов. Также запрещается хранение разукомплектованных и неисправных транспортных средств (номерных агрегатов). На всех видах гостевых стоянок в жилой застройке запрещается  производить ремонтные работы транспортных средств (номерных агрегатов), регулировочные работы по работе двигателя и охранных сигнальных систем.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center"/>
        <w:rPr>
          <w:rFonts w:ascii="Arial" w:hAnsi="Arial" w:cs="Arial"/>
          <w:b/>
          <w:color w:val="000000"/>
          <w:sz w:val="24"/>
          <w:szCs w:val="24"/>
        </w:rPr>
      </w:pPr>
      <w:r w:rsidRPr="00777FE2">
        <w:rPr>
          <w:rFonts w:ascii="Arial" w:hAnsi="Arial" w:cs="Arial"/>
          <w:b/>
          <w:color w:val="000000"/>
          <w:sz w:val="24"/>
          <w:szCs w:val="24"/>
        </w:rPr>
        <w:t>Глава 13. Пешеходные коммуникации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13.1. При проектировании пешеходных коммуникаций следует обеспечивать: минимальное количество пересечений с транспортными коммуникациями, непрерывность системы пешеходных коммуникаций, </w:t>
      </w:r>
      <w:r w:rsidRPr="00777FE2">
        <w:rPr>
          <w:rFonts w:ascii="Arial" w:hAnsi="Arial" w:cs="Arial"/>
          <w:color w:val="000000"/>
          <w:sz w:val="24"/>
          <w:szCs w:val="24"/>
        </w:rPr>
        <w:lastRenderedPageBreak/>
        <w:t>возможность безопасного, беспрепятственного и удобного передвижения людей, включая инвалидов и маломобильных групп населения,</w:t>
      </w:r>
      <w:r w:rsidRPr="00777FE2">
        <w:rPr>
          <w:rFonts w:ascii="Arial" w:hAnsi="Arial" w:cs="Arial"/>
          <w:sz w:val="24"/>
          <w:szCs w:val="24"/>
        </w:rPr>
        <w:t xml:space="preserve"> высокий уровень благоустройства и озеленения. В системе пешеходных коммуникаций необходимо выделять основные и второстепенные пешеходные связи.</w:t>
      </w:r>
      <w:r w:rsidRPr="00777FE2">
        <w:rPr>
          <w:rFonts w:ascii="Arial" w:hAnsi="Arial" w:cs="Arial"/>
          <w:color w:val="000000"/>
          <w:sz w:val="24"/>
          <w:szCs w:val="24"/>
        </w:rPr>
        <w:t xml:space="preserve"> </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13.2. Перед проектированием пешеходных тротуаров необходимо составить карту фактических пешеходных маршрутов со схемами движения пешеходных маршрутов, соединяющих основные точки притяжения людей. По результатам анализа состояния открытых территорий в местах концентрации пешеходных потоков следует выявить ключевые проблемы состояния городской среды, в т.ч. старые деревья, куски арматуры, лестницы, заброшенные малые архитектурные формы. При необходимости организуется общественное обсуждение.</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 xml:space="preserve">13.3. При планировочной организации пешеходных тротуаров предусматривается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w:t>
      </w:r>
      <w:hyperlink r:id="rId9" w:history="1">
        <w:r w:rsidRPr="00777FE2">
          <w:rPr>
            <w:rFonts w:ascii="Arial" w:hAnsi="Arial" w:cs="Arial"/>
            <w:sz w:val="24"/>
            <w:szCs w:val="24"/>
          </w:rPr>
          <w:t>СП 59.13330</w:t>
        </w:r>
      </w:hyperlink>
      <w:r w:rsidRPr="00777FE2">
        <w:rPr>
          <w:rFonts w:ascii="Arial" w:hAnsi="Arial" w:cs="Arial"/>
          <w:sz w:val="24"/>
          <w:szCs w:val="24"/>
        </w:rPr>
        <w:t>.</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13.4. Исходя из схемы движения пешеходных потоков по маршрутам выделяются участки по следующим типам:</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 образованные при проектировании микрорайона и созданные в том числе застройщиком;</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 стихийно образованные вследствие движения пешеходов по оптимальным для них маршрутам и используемые постоянно;</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3) стихийно образованные вследствие движения пешеходов по оптимальным для них маршрутам и неиспользуемые в настоящее время.</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13.5. В составе комплекса работ по благоустройству проводится осмотр действующих и заброшенных пешеходных маршрутов, проводится инвентаризация бесхозных объектов.</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13.6. В случае выявления потребности в более высоком уровне безопасности и комфорта для пешеходов на уже сложившихся пешеходных маршрутах возможно, с учетом общественного мнения и согласовывая с надзорными органами и органом местного самоуправления, организовывать перенос пешеходных переходов и создавать искусственные препятствия для использования пешеходами опасных маршрутов.</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13.7. При создании пешеходных тротуаров учитывается следующее:</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 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 исходя из текущих планировочных решений по транспортным путям рекомендуется осуществлять проектирование пешеходных тротуаров с минимальным числом пересечений с проезжей частью дорог и пересечений массовых пешеходных потоков.</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13.8. Покрытие пешеходных дорожек предусматривается удобным при ходьбе и устойчивым к износу.</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13.9. Трассировка основных пешеходных коммуникаций может осуществляться вдоль улиц и дорог (тротуары) или независимо от них.</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sz w:val="24"/>
          <w:szCs w:val="24"/>
        </w:rPr>
        <w:t xml:space="preserve">13.10. </w:t>
      </w:r>
      <w:r w:rsidRPr="00777FE2">
        <w:rPr>
          <w:rFonts w:ascii="Arial" w:hAnsi="Arial" w:cs="Arial"/>
          <w:color w:val="000000"/>
          <w:sz w:val="24"/>
          <w:szCs w:val="24"/>
        </w:rPr>
        <w:t>Не допускается использование существующих пешеходных коммуникаций и прилегающих к ним газонов для остановки и стоянки автотранспортных средств.</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13.11. На тротуарах с активным потоком пешеходов уличную мебель следует располагать в порядке, способствующем свободному движению пешеходов.</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lastRenderedPageBreak/>
        <w:t>13.12. Пешеходные зоны создаются во всех районах муниципального образования, в парках и скверах. Эти зоны являются не только пешеходными коммуникациями, но также общественными пространствами, что определяет режим их использования.</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13.13. Благоустроенная пешеходная зона обеспечивает комфорт и безопасность пребывания населения в ней. Для ее формирования необходимо произвести осмотр территории, выявить основные точки притяжения людей. В группу осмотра следует включать лиц из числа проживающих и (или) работающих в данном районе. Состав лиц может быть различным, чтобы в итогах осмотра могли быть учтены интересы людей с ограниченными возможностями здоровья, детей школьного возраста, родителей детей дошкольного возраста, пенсионеров и т.д.</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13.14. Благоустройство пешеходной зоны (пешеходных тротуаров) осуществляется с учетом комфортности пребывания в ней и доступности для маломобильных пешеходов.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jc w:val="center"/>
        <w:rPr>
          <w:rFonts w:ascii="Arial" w:hAnsi="Arial" w:cs="Arial"/>
          <w:caps/>
          <w:color w:val="000000"/>
          <w:sz w:val="24"/>
          <w:szCs w:val="24"/>
        </w:rPr>
      </w:pPr>
      <w:r w:rsidRPr="00777FE2">
        <w:rPr>
          <w:rFonts w:ascii="Arial" w:hAnsi="Arial" w:cs="Arial"/>
          <w:b/>
          <w:bCs/>
          <w:iCs/>
          <w:caps/>
          <w:color w:val="000000"/>
          <w:sz w:val="24"/>
          <w:szCs w:val="24"/>
        </w:rPr>
        <w:t>Раздел III. Благоустройство на территориях общественного назначения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center"/>
        <w:rPr>
          <w:rFonts w:ascii="Arial" w:hAnsi="Arial" w:cs="Arial"/>
          <w:b/>
          <w:color w:val="000000"/>
          <w:sz w:val="24"/>
          <w:szCs w:val="24"/>
        </w:rPr>
      </w:pPr>
      <w:r w:rsidRPr="00777FE2">
        <w:rPr>
          <w:rFonts w:ascii="Arial" w:hAnsi="Arial" w:cs="Arial"/>
          <w:b/>
          <w:color w:val="000000"/>
          <w:sz w:val="24"/>
          <w:szCs w:val="24"/>
        </w:rPr>
        <w:t xml:space="preserve">Глава 14. Общественные пространства, </w:t>
      </w:r>
      <w:r w:rsidRPr="00777FE2">
        <w:rPr>
          <w:rFonts w:ascii="Arial" w:hAnsi="Arial" w:cs="Arial"/>
          <w:b/>
          <w:sz w:val="24"/>
          <w:szCs w:val="24"/>
        </w:rPr>
        <w:t>участки и зоны общественной застройки</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14.1.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 и локального значения, многофункциональные, примагистральные и специализированные общественные зоны муниципального образования.</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14.2. На территориях общественного назначения при разработке проектных мероприятий по благоустройству обеспечивается: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14.3. Проекты благоустройства территорий общественных пространств разрабатываются на основании предварительных предпроектных исследований, определяющих потребности жителей и возможные виды деятельности на данной территории. Рекомендуется использовать для реализации 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14.4.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lastRenderedPageBreak/>
        <w:t>14.5. На территории общественных пространств размещаются произведения декоративно-прикладного искусства, декоративных водных устройств.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jc w:val="center"/>
        <w:rPr>
          <w:rFonts w:ascii="Arial" w:hAnsi="Arial" w:cs="Arial"/>
          <w:caps/>
          <w:color w:val="000000"/>
          <w:sz w:val="24"/>
          <w:szCs w:val="24"/>
        </w:rPr>
      </w:pPr>
      <w:r w:rsidRPr="00777FE2">
        <w:rPr>
          <w:rFonts w:ascii="Arial" w:hAnsi="Arial" w:cs="Arial"/>
          <w:b/>
          <w:bCs/>
          <w:iCs/>
          <w:caps/>
          <w:color w:val="000000"/>
          <w:sz w:val="24"/>
          <w:szCs w:val="24"/>
        </w:rPr>
        <w:t>Раздел IV. Благоустройство на территориях жилого Назначения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center"/>
        <w:rPr>
          <w:rFonts w:ascii="Arial" w:hAnsi="Arial" w:cs="Arial"/>
          <w:b/>
          <w:sz w:val="24"/>
          <w:szCs w:val="24"/>
        </w:rPr>
      </w:pPr>
      <w:r w:rsidRPr="00777FE2">
        <w:rPr>
          <w:rFonts w:ascii="Arial" w:hAnsi="Arial" w:cs="Arial"/>
          <w:b/>
          <w:sz w:val="24"/>
          <w:szCs w:val="24"/>
        </w:rPr>
        <w:t>Глава 15. Общественные пространства, участки жилой застройки, участки детских садов, школ, участки длительного и кратковременного хранения автотранспортных средств</w:t>
      </w:r>
    </w:p>
    <w:p w:rsidR="0021790E" w:rsidRPr="00777FE2" w:rsidRDefault="0021790E" w:rsidP="0021790E">
      <w:pPr>
        <w:autoSpaceDE w:val="0"/>
        <w:autoSpaceDN w:val="0"/>
        <w:adjustRightInd w:val="0"/>
        <w:spacing w:after="0" w:line="240" w:lineRule="auto"/>
        <w:ind w:firstLine="709"/>
        <w:jc w:val="center"/>
        <w:rPr>
          <w:rFonts w:ascii="Arial" w:hAnsi="Arial" w:cs="Arial"/>
          <w:b/>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15.1. Объектами благоустройства на территориях жилого назначения являются: общественные пространства, земельные участки многоквартирных и частных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15.2. Общественные пространства на территориях жилого назначения формируется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15.3.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r w:rsidRPr="00777FE2">
        <w:rPr>
          <w:rFonts w:ascii="Arial" w:hAnsi="Arial" w:cs="Arial"/>
          <w:color w:val="000000"/>
          <w:sz w:val="24"/>
          <w:szCs w:val="24"/>
        </w:rPr>
        <w:t xml:space="preserve"> На пешеходных дорожках предусматривается съезд - бордюрный пандус - на уровень проезда (не менее одного на участок).</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15.4. Возможно размещение средств наружной рекламы, некапитальных нестационарных сооружений.</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15.5. Территорию общественных пространств на территориях жилого назначения разделяют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15.6.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рекреационной функции. При этом для решения транспортной функции применяются специальные инженерно-технические сооружения (паркинги).</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15.7. Безопасность общественных пространств на территориях жилого назначения обеспечивается их просматриваемостью со стороны окон жилых домов, а также со стороны прилегающих общественных пространств в сочетании с освещенностью.</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15.8. Проектирование благоустройства участков жилой застройки необходимо производить с учетом коллективного или индивидуального характера пользования придомовой территорией. Кроме того, следует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дорог, на реконструируемых территориях.</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 xml:space="preserve">15.9. 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w:t>
      </w:r>
      <w:r w:rsidRPr="00777FE2">
        <w:rPr>
          <w:rFonts w:ascii="Arial" w:hAnsi="Arial" w:cs="Arial"/>
          <w:sz w:val="24"/>
          <w:szCs w:val="24"/>
        </w:rPr>
        <w:lastRenderedPageBreak/>
        <w:t>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возможно в границах участка размещение спортивных площадок и площадок для игр детей школьного возраста, площадок для выгула собак.</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15.10. В перечень элементов благоустройства на территории участка жилой застройки коллективного пользования включаются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15.11. При озеленении территории детских садов и школ нельзя использовать растения с ядовитыми плодами, а также с колючками и шипами.</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15.12. В перечень элементов благоустройства на участке длительного и кратковременного хранения автотранспортных средств включаются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15.13. Благоустройство участка территории, автостоянок представляются твердым видом покрытия дорожек и проездов, осветительным оборудованием.</w:t>
      </w:r>
    </w:p>
    <w:p w:rsidR="0021790E" w:rsidRPr="00777FE2" w:rsidRDefault="0021790E" w:rsidP="0021790E">
      <w:pPr>
        <w:autoSpaceDE w:val="0"/>
        <w:autoSpaceDN w:val="0"/>
        <w:adjustRightInd w:val="0"/>
        <w:spacing w:after="0" w:line="240" w:lineRule="auto"/>
        <w:ind w:firstLine="709"/>
        <w:jc w:val="both"/>
        <w:rPr>
          <w:rFonts w:ascii="Arial" w:hAnsi="Arial" w:cs="Arial"/>
          <w:b/>
          <w:bCs/>
          <w:i/>
          <w:iCs/>
          <w:color w:val="000000"/>
          <w:sz w:val="24"/>
          <w:szCs w:val="24"/>
        </w:rPr>
      </w:pPr>
    </w:p>
    <w:p w:rsidR="0021790E" w:rsidRPr="00777FE2" w:rsidRDefault="0021790E" w:rsidP="0021790E">
      <w:pPr>
        <w:autoSpaceDE w:val="0"/>
        <w:autoSpaceDN w:val="0"/>
        <w:adjustRightInd w:val="0"/>
        <w:spacing w:after="0" w:line="240" w:lineRule="auto"/>
        <w:jc w:val="center"/>
        <w:rPr>
          <w:rFonts w:ascii="Arial" w:hAnsi="Arial" w:cs="Arial"/>
          <w:color w:val="000000"/>
          <w:sz w:val="24"/>
          <w:szCs w:val="24"/>
        </w:rPr>
      </w:pPr>
      <w:r w:rsidRPr="00777FE2">
        <w:rPr>
          <w:rFonts w:ascii="Arial" w:hAnsi="Arial" w:cs="Arial"/>
          <w:b/>
          <w:bCs/>
          <w:iCs/>
          <w:caps/>
          <w:color w:val="000000"/>
          <w:sz w:val="24"/>
          <w:szCs w:val="24"/>
        </w:rPr>
        <w:t>Раздел V. Благоустройство на территориях рекреационного назначения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center"/>
        <w:rPr>
          <w:rFonts w:ascii="Arial" w:hAnsi="Arial" w:cs="Arial"/>
          <w:b/>
          <w:sz w:val="24"/>
          <w:szCs w:val="24"/>
        </w:rPr>
      </w:pPr>
      <w:r w:rsidRPr="00777FE2">
        <w:rPr>
          <w:rFonts w:ascii="Arial" w:hAnsi="Arial" w:cs="Arial"/>
          <w:b/>
          <w:sz w:val="24"/>
          <w:szCs w:val="24"/>
        </w:rPr>
        <w:t>Глава 16. Зоны отдыха, парки, сады</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16.1. Объектами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16.2. Оборудование и оснащение территории парка элементами благоустройства необходимо проектировать в соответствии с историко-культурным регламентом территории, на которой он расположен (при его наличии).</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16.3. При реконструкции объектов рекреации необходимо предусматривать:</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 для парков и садов: реконструкцию планировочной структуры (например, изменение плотности дорожной сети),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16.4.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 xml:space="preserve">16.5. Перечень элементов благоустройства на территории зоны отдыха, как правило, включает: твердые виды покрытия проезда, комбинированные - дорожек </w:t>
      </w:r>
      <w:r w:rsidRPr="00777FE2">
        <w:rPr>
          <w:rFonts w:ascii="Arial" w:hAnsi="Arial" w:cs="Arial"/>
          <w:sz w:val="24"/>
          <w:szCs w:val="24"/>
        </w:rPr>
        <w:lastRenderedPageBreak/>
        <w:t>(плитка,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16.6. При проектировании озеленения территории объектов необходимо:</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 произвести оценку существующей растительности, состояния древесных растений и травянистого покрова;</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 произвести выявление сухих поврежденных вредителями древесных растений, разработать мероприятия по их удалению с объектов;</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3) обеспечивать сохранение травяного покрова, древесно-кустарниковой и прибрежной растительности не менее, чем на 80% общей площади зоны отдыха;</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4)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5) 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16.7.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16.8. На территории муниципального образования 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16.9. На территории парка рекомендуется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16.10.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16.11. На территории парка жилого района рекомендуется предусматривать: систему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и пр.</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16.12.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16.13. 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и др.</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16.14.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осветительное оборудование.</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lastRenderedPageBreak/>
        <w:t>16.15. Рекомендуется предусматривать размещение ограждения, некапитальных нестационарных сооружений питания (летние кафе).</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16.16. 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p>
    <w:p w:rsidR="0021790E" w:rsidRPr="00777FE2" w:rsidRDefault="0021790E" w:rsidP="0021790E">
      <w:pPr>
        <w:autoSpaceDE w:val="0"/>
        <w:autoSpaceDN w:val="0"/>
        <w:adjustRightInd w:val="0"/>
        <w:spacing w:after="0" w:line="240" w:lineRule="auto"/>
        <w:jc w:val="center"/>
        <w:rPr>
          <w:rFonts w:ascii="Arial" w:hAnsi="Arial" w:cs="Arial"/>
          <w:caps/>
          <w:color w:val="000000"/>
          <w:sz w:val="24"/>
          <w:szCs w:val="24"/>
        </w:rPr>
      </w:pPr>
      <w:r w:rsidRPr="00777FE2">
        <w:rPr>
          <w:rFonts w:ascii="Arial" w:hAnsi="Arial" w:cs="Arial"/>
          <w:b/>
          <w:bCs/>
          <w:iCs/>
          <w:caps/>
          <w:color w:val="000000"/>
          <w:sz w:val="24"/>
          <w:szCs w:val="24"/>
        </w:rPr>
        <w:t>Раздел VI. Благоустройство на территориях производственного назначения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center"/>
        <w:rPr>
          <w:rFonts w:ascii="Arial" w:hAnsi="Arial" w:cs="Arial"/>
          <w:b/>
          <w:color w:val="000000"/>
          <w:sz w:val="24"/>
          <w:szCs w:val="24"/>
        </w:rPr>
      </w:pPr>
      <w:r w:rsidRPr="00777FE2">
        <w:rPr>
          <w:rFonts w:ascii="Arial" w:hAnsi="Arial" w:cs="Arial"/>
          <w:b/>
          <w:color w:val="000000"/>
          <w:sz w:val="24"/>
          <w:szCs w:val="24"/>
        </w:rPr>
        <w:t>Глава 17. Общие положения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17.1. Требования к проектированию благоустройства на территориях производственного назначения определяются ведомственными нормативами. На территориях производственного назначения осуществляется благоустройство  общественных пространств в зонах производственной застройки и озелененных территорий санитарно-защитных зон.</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jc w:val="center"/>
        <w:rPr>
          <w:rFonts w:ascii="Arial" w:hAnsi="Arial" w:cs="Arial"/>
          <w:b/>
          <w:color w:val="000000"/>
          <w:sz w:val="24"/>
          <w:szCs w:val="24"/>
        </w:rPr>
      </w:pPr>
      <w:r w:rsidRPr="00777FE2">
        <w:rPr>
          <w:rFonts w:ascii="Arial" w:hAnsi="Arial" w:cs="Arial"/>
          <w:b/>
          <w:color w:val="000000"/>
          <w:sz w:val="24"/>
          <w:szCs w:val="24"/>
        </w:rPr>
        <w:t>Глава 18. Озелененные территории санитарно-защитных зон</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18.1. Площадь озеленения санитарно-защитных зон (СЗЗ) территорий производственного назначения должна определяться в соответствии с требованиями СанПиН 2.2.1/2.1.1.1200.</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18.2. Обязательный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18.3. Озеленение формируется за счет естественно произрастающих массивов зеленых насаждений и новых посадок зеленых насаждений.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jc w:val="center"/>
        <w:rPr>
          <w:rFonts w:ascii="Arial" w:hAnsi="Arial" w:cs="Arial"/>
          <w:caps/>
          <w:color w:val="000000"/>
          <w:sz w:val="24"/>
          <w:szCs w:val="24"/>
        </w:rPr>
      </w:pPr>
      <w:r w:rsidRPr="00777FE2">
        <w:rPr>
          <w:rFonts w:ascii="Arial" w:hAnsi="Arial" w:cs="Arial"/>
          <w:b/>
          <w:bCs/>
          <w:caps/>
          <w:color w:val="000000"/>
          <w:sz w:val="24"/>
          <w:szCs w:val="24"/>
        </w:rPr>
        <w:t>Раздел VII. Объекты благоустройства на территориях транспортных и инженерных коммуникаций</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p>
    <w:p w:rsidR="0021790E" w:rsidRPr="00777FE2" w:rsidRDefault="0021790E" w:rsidP="0021790E">
      <w:pPr>
        <w:autoSpaceDE w:val="0"/>
        <w:autoSpaceDN w:val="0"/>
        <w:adjustRightInd w:val="0"/>
        <w:spacing w:after="0" w:line="240" w:lineRule="auto"/>
        <w:ind w:firstLine="709"/>
        <w:jc w:val="center"/>
        <w:rPr>
          <w:rFonts w:ascii="Arial" w:hAnsi="Arial" w:cs="Arial"/>
          <w:b/>
          <w:sz w:val="24"/>
          <w:szCs w:val="24"/>
        </w:rPr>
      </w:pPr>
      <w:r w:rsidRPr="00777FE2">
        <w:rPr>
          <w:rFonts w:ascii="Arial" w:hAnsi="Arial" w:cs="Arial"/>
          <w:b/>
          <w:sz w:val="24"/>
          <w:szCs w:val="24"/>
        </w:rPr>
        <w:t>Глава 19. Общие положения</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19.1. Объектами благоустройства на территориях транспортных коммуникаций населенного пункта является улично-дорожная сеть (УДС) населенного пункта в границах красных линий, пешеходные переходы различных типов.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19.2. Комплексное благоустройство территорий транспортных и инженерных коммуникаций необходимо осуществлять с учетом ГОСТ Р 52290-2004 «Технические средства организации дорожного движения. Знаки дорожные. Общие технические требования», ГОСТ Р 51256-2011 «Технические средства организации дорожного движения. Разметка дорожная. Классификация. Технические требования», СП 59.13330.2012, СНиП 2.05.02-85, ГОСТ Р 52289-2004,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поселения в границах уличной дорожной сети (УДС) рекомендуется вести преимущественно в проходных коллекторах.</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 xml:space="preserve">19.3.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w:t>
      </w:r>
      <w:r w:rsidRPr="00777FE2">
        <w:rPr>
          <w:rFonts w:ascii="Arial" w:hAnsi="Arial" w:cs="Arial"/>
          <w:sz w:val="24"/>
          <w:szCs w:val="24"/>
        </w:rPr>
        <w:lastRenderedPageBreak/>
        <w:t>мест, осветительное оборудование, носители информации дорожного движения (дорожные знаки, разметка, светофорные устройства).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center"/>
        <w:rPr>
          <w:rFonts w:ascii="Arial" w:hAnsi="Arial" w:cs="Arial"/>
          <w:b/>
          <w:color w:val="000000"/>
          <w:sz w:val="24"/>
          <w:szCs w:val="24"/>
        </w:rPr>
      </w:pPr>
      <w:r w:rsidRPr="00777FE2">
        <w:rPr>
          <w:rFonts w:ascii="Arial" w:hAnsi="Arial" w:cs="Arial"/>
          <w:b/>
          <w:color w:val="000000"/>
          <w:sz w:val="24"/>
          <w:szCs w:val="24"/>
        </w:rPr>
        <w:t>Глава 20. Улицы и дороги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20.1. При озеленении улиц и дорог минимальные расстояния от посадок до сетей подземных коммуникаций и прочих сооружений улично-дорожной сети должны соответствовать действующим Строительным нормам и правилам.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20.2. Ограждения на территориях транспортных коммуникаций следует возводить в соответствии с ГОСТ Р 52289-2004, ГОСТ 26804-2012.</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center"/>
        <w:rPr>
          <w:rFonts w:ascii="Arial" w:hAnsi="Arial" w:cs="Arial"/>
          <w:b/>
          <w:color w:val="000000"/>
          <w:sz w:val="24"/>
          <w:szCs w:val="24"/>
        </w:rPr>
      </w:pPr>
      <w:r w:rsidRPr="00777FE2">
        <w:rPr>
          <w:rFonts w:ascii="Arial" w:hAnsi="Arial" w:cs="Arial"/>
          <w:b/>
          <w:color w:val="000000"/>
          <w:sz w:val="24"/>
          <w:szCs w:val="24"/>
        </w:rPr>
        <w:t>Глава 21. Площади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21.1. При благоустройстве площадей необходимо обеспечивать максимально возможное разделение пешеходного и транспортного движения, основных и местных транспортных потоков.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21.2.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center"/>
        <w:rPr>
          <w:rFonts w:ascii="Arial" w:hAnsi="Arial" w:cs="Arial"/>
          <w:b/>
          <w:color w:val="000000"/>
          <w:sz w:val="24"/>
          <w:szCs w:val="24"/>
        </w:rPr>
      </w:pPr>
      <w:r w:rsidRPr="00777FE2">
        <w:rPr>
          <w:rFonts w:ascii="Arial" w:hAnsi="Arial" w:cs="Arial"/>
          <w:b/>
          <w:color w:val="000000"/>
          <w:sz w:val="24"/>
          <w:szCs w:val="24"/>
        </w:rPr>
        <w:t>Глава 22. Пешеходные переходы</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22.1. Пешеходные переходы необходимо размещать в местах пересечения основных пешеходных коммуникаций с сельскими улицами и дорогами.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22.2. При размещении пешеходного перехода на улицах нерегулируемого движения необходимо обеспечивать треугольник видимости. В зоне треугольника видимости не следует допускать размещение строений, некапитальных нестационарных сооружений, рекламных щитов, зеленых насаждений высотой более 0,5 м. Стороны треугольника принимаются: 8x40 м при разрешенной скорости движения транспорта 40 км/ч; 10x50 м - при скорости 60 км/ч.</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22.3. Элементы благоустройства пешеходных переходов включают дорожную разметку, пандусы для съезда с уровня тротуара на уровень проезжей части, осветительное оборудование.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Если в составе пешеходного перехода расположен "островок безопасности", приподнятый над уровнем дорожного полотна, в нем следует предусматривать проезд шириной не менее 0,9 м в уровне транспортного полотна для беспрепятственного передвижения колясок (детских, инвалидных, хозяйственных).</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jc w:val="center"/>
        <w:rPr>
          <w:rFonts w:ascii="Arial" w:hAnsi="Arial" w:cs="Arial"/>
          <w:b/>
          <w:color w:val="000000"/>
          <w:sz w:val="24"/>
          <w:szCs w:val="24"/>
        </w:rPr>
      </w:pPr>
      <w:r w:rsidRPr="00777FE2">
        <w:rPr>
          <w:rFonts w:ascii="Arial" w:hAnsi="Arial" w:cs="Arial"/>
          <w:b/>
          <w:color w:val="000000"/>
          <w:sz w:val="24"/>
          <w:szCs w:val="24"/>
        </w:rPr>
        <w:t>Глава 23. Технические (охранные) зоны транспортных, инженерных коммуникаций, водоохранные зоны</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23.1. На территории выделенных технических (охранных) зон коллекторов и трубопроводов, кабелей высокого, низкого напряжения и слабых токов, линий высоковольтных передач, не допускается: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прокладка транспортно-пешеходных коммуникаций с твердыми видами покрытий;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установка осветительного оборудования;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средств наружной рекламы и информации;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4) устройство площадок (детских, отдыха, стоянок автомобилей, установки мусоросборников);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lastRenderedPageBreak/>
        <w:t>5) возведение любых видов сооружений, в т.ч. некапитальных нестационарных, кроме технических, имеющих отношение к обслуживанию и эксплуатации проходящих в технической зоне коммуникаций.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23.2. Благоустройство территорий водоохранных зон следует осуществлять в соответствии с действующим водным законодательством.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Запрещается осуществлять бытовую стирку, мойку транспортных средств в водоохранных зонах по берегам рек, водохранилищ, озер и ручьев, в зонах санитарной охраны сельских хозяйственно-питьевых водозаборов, минеральных источников, а также в иных не предназначенных для этого местах.</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23.3. Размещение средств наружной рекламы и информации на территории поселения следует осуществлять в соответствии с ГОСТ Р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jc w:val="center"/>
        <w:rPr>
          <w:rFonts w:ascii="Arial" w:hAnsi="Arial" w:cs="Arial"/>
          <w:color w:val="000000"/>
          <w:sz w:val="24"/>
          <w:szCs w:val="24"/>
        </w:rPr>
      </w:pPr>
      <w:r w:rsidRPr="00777FE2">
        <w:rPr>
          <w:rFonts w:ascii="Arial" w:hAnsi="Arial" w:cs="Arial"/>
          <w:b/>
          <w:bCs/>
          <w:iCs/>
          <w:caps/>
          <w:color w:val="000000"/>
          <w:sz w:val="24"/>
          <w:szCs w:val="24"/>
        </w:rPr>
        <w:t>Раздел VIII. Содержание и эксплуатация объектов территории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jc w:val="center"/>
        <w:rPr>
          <w:rFonts w:ascii="Arial" w:hAnsi="Arial" w:cs="Arial"/>
          <w:b/>
          <w:color w:val="000000"/>
          <w:sz w:val="24"/>
          <w:szCs w:val="24"/>
        </w:rPr>
      </w:pPr>
      <w:r w:rsidRPr="00777FE2">
        <w:rPr>
          <w:rFonts w:ascii="Arial" w:hAnsi="Arial" w:cs="Arial"/>
          <w:b/>
          <w:color w:val="000000"/>
          <w:sz w:val="24"/>
          <w:szCs w:val="24"/>
        </w:rPr>
        <w:t>Глава 24. Общие требования по содержанию территории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highlight w:val="yellow"/>
        </w:rPr>
      </w:pP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color w:val="000000"/>
          <w:sz w:val="24"/>
          <w:szCs w:val="24"/>
        </w:rPr>
        <w:t xml:space="preserve">24.1. </w:t>
      </w:r>
      <w:r w:rsidRPr="00777FE2">
        <w:rPr>
          <w:rFonts w:ascii="Arial" w:hAnsi="Arial" w:cs="Arial"/>
          <w:sz w:val="24"/>
          <w:szCs w:val="24"/>
        </w:rPr>
        <w:t>В муниципальном образовании должна быть составлена согласованная с заинтересованными лицами карта подведомственной территории с закреплением ответственных за уборку конкретных участков территории, в том числе прилегающих к объектам недвижимости всех форм собственности. Карта согласовывается со всеми заинтересованными лицами (предприятиями, организациями, ТСЖ), с указанием мест сбора ТБО.</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24.2. В этой карте предлагается отразить текущее состояние элементов благоустройства с разграничением полномочий по текущему содержанию территории между муниципалитетом и предприятиями, организациями, ТСЖ, а также планируемые объекты. В карте можно предусмотреть несколько слоев, отражающих:</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 текущее состояние территории с закреплением ответственных за текущее содержание;</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 проекты благоустройства дворов и общественных зон (парков, скверов);</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3) ход реализации проектов.</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Карты размещаются в открытом доступе, в целях предоставления возможности проведения общественного обсуждения, а также возможности любому заинтересованному лицу видеть на карте в интерактивном режиме ответственных лиц, организующих и осуществляющих работы по благоустройству с контактной информацией.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24.3. Физические и юридические лица, независимо от их организационно-правовых форм обязаны производить своевременную и качественную очистку и уборку принадлежащих им на праве собственности или ином вещном праве земельных участков в соответствии с действующим законодательством, разделом VIII настоящих Правил.</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Организация уборки иных территорий осуществляется Администрацией поселения (далее - Администрация) по контракту (соглашению) с подрядными организациями в пределах средств, предусмотренных на эти цели в бюджете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24.4. Требования к содержанию территории: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1) надлежащее состояние строений, улиц, тротуаров, остановок муниципального транспорта, парковок автотранспорта, парков, скверов, зеленых </w:t>
      </w:r>
      <w:r w:rsidRPr="00777FE2">
        <w:rPr>
          <w:rFonts w:ascii="Arial" w:hAnsi="Arial" w:cs="Arial"/>
          <w:color w:val="000000"/>
          <w:sz w:val="24"/>
          <w:szCs w:val="24"/>
        </w:rPr>
        <w:lastRenderedPageBreak/>
        <w:t>насаждений, объектов  наружной рекламы,  инженерных  сооружений и коммуникаций;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наличие урн,  контейнеров для сбора твердых коммунальных отходов и мусора, их санитарное обустройство (твердое покрытие площадок и наличие ветрозащитной стенки);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организация сбора, вывоза, утилизации и переработки твердых коммунальных отходов;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4) организация и содержание уличного освещения;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5) предотвращение выноса грязи на улицы поселения машинами, механизмами, иной техники с территорий производства работы и грунтовых дорог;</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6) организация содержания животных на территории поселения в соответствии с установленными требованиями, обеспечивающими предупреждение распространения заболеваний,  переносимых животными;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7) организация отлова и временного содержания безнадзорных, агрессивных, больных животных;</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8) содержание мест массового пребывания людей.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24.5. В целях обеспечения требований по содержанию территории поселения запрещается: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загрязнять территорию поселения мусором, твердыми коммунальными, биологическими, ртутьсодержащими и пищевыми отходами;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выбрасывать отходы и мусор вне урн для мусора, контейнеров и мусоросборников, размещенных на территории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вывозить и складировать мусор, строительные твердые коммунальные отходы, снег, грунт  вне специально отведенных  (или временно согласованных) для этого мест;</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4)  выбрасывать и складировать мусор, строительные и  твердые коммунальные отходы, грунт, тару, дрова на прилегающей территории, а также выталкивать на нее снег;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5) сжигать мусор, строительные и  твердые коммунальные отходы, в том числе траву, опавшие листья, ветки деревьев и кустарников на территории поселения, а также в контейнерах и урнах;</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6) закапывать строительные, твердые коммунальные, биологические отходы в землю, кроме мест, специально установленных для этой цели;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7) осуществлять разлив фекальных и технических жидкостей;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8) захламлять и загрязнять водные объекты и их прибрежные  зоны;</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9) осуществлять выпас скота на газонах, цветниках, в парках и скверах;</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10) осуществлять  расклейку различного рода объявлений в местах, не предназначенных для этих целей (подъездах, фасадах зданий, опорах освещения, электросетей);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11) производить мойку транспортных средств вне предназначенных для этого мест, в том числе на прилегающей территории;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12) осуществлять производство длительных работ по ремонту транспортных средств, механизмов во дворах жилых многоквартирных домов, а также любых ремонтных работ сопряженных с шумом, выделением и сбросом вредных загрязняющих веществ, превышающих установленные нормы (отработанные газы, ГСМ и пр.), на территории поселения вне специально отведенных для этого мест;</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13) осуществлять самовольную вырубку деревьев и кустарников, уничтожать газоны и цветники;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14) повреждать и переставлять малые архитектурные формы и другие элементы благоустройства (скамейки, урны, цветочницы и т.д.);</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lastRenderedPageBreak/>
        <w:t>15) производить передвижение и стоянку транспортных средств вне отведенных для этого мест, в том числе на газонах, цветниках и иной естественно и искусственно озелененной территории (если иное не предусмотрено федеральным законодательством), детских и игровых площадках, а также иных территориях, не предусмотренных для парковки транспортных средств с пересечением бордюрного камня, за исключением случаев проведения необходимых работ на данных территориях, с условием обязательного проведения восстановительных работ;</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16) перевозить мусор, летучие, сыпучие и пылящие материалы открытым способом, приводящим к загрязнению территорий;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17) сбрасывать строительные и  твердые коммунальные непосредственно перед мусорным баком, заблаговременно  (более чем за один час до прибытия специального автотранспорта) выставлять емкости с отходами за пределы мусоросборного помещения;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18) сметать мусор на проезжую часть и в колодцы ливневой канализации;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19) осуществлять купание вне установленных мест;</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20) самовольно подключать промышленные, хозяйственно-бытовые и другие сточные воды к ливневой канализации;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21) складировать тару вне торговых сооружений, оставлять на улице оборудование передвижной мелкорозничной торговли, тару и мусор после окончания торговли;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22) оставлять транспортные  средства и прочие механизмы на территории поселения  вне специально отведенных  для  этого  мест, а также на проезжей части дорог и улиц, проездов во дворах и гостевых парковках на длительное  время, при котором создаются препятствия для работы уборочной техники и машин и пешеходов;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23) постоянное хранение автотранспортных средств (номерных агрегатов) вне закрепленных за конкретными владельцами машино-местах автостоянок, гаражей и земельных участков, принадлежащих на праве собственности или аренды;</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24) производить земляные и строительные работы без специального разрешения;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 самовольно устанавливать строительные леса, ограждения, заборы, некапитальные нестационарные объекты: киоски, гаражи, лотки, рекламные конструкции и указатели;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26) складировать материальные ценности (новые и бывшие в употреблении), в том числе строительные материалы, детали и конструкции, машины и механизмы, временные строения, упаковочные материалы, тару вне специально отведенных для этого мест свыше трех суток;</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27) осуществлять разработку и добычу общераспространенных полезных ископаемых без соответствующего разрешения, лицензии;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28) выбрасывать выведенные из эксплуатации, отработанные и подлежащие утилизации осветительные устройства и электрические лампы с ртутным заполнением в контейнеры и мусоросборники, предназначенные для сбора твердых коммунальных и пищевых отходов, бытового мусора.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24.6. Владельцы (арендаторы) строений, зданий в том числе киосков, ларьков, павильонов, иных объектов мелкорозничной торговли, бытового или иного обслуживания населения, рынков, магазинов, предприятий, административных, производственных зданий, владельцы стоянок автотранспорта и т.д., обязаны:</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1) своевременно производить ремонт и окраску фасадов, подъездов и входов, кровли, водосточных труб, пожарных лестниц, балконов, лоджий, </w:t>
      </w:r>
      <w:r w:rsidRPr="00777FE2">
        <w:rPr>
          <w:rFonts w:ascii="Arial" w:hAnsi="Arial" w:cs="Arial"/>
          <w:color w:val="000000"/>
          <w:sz w:val="24"/>
          <w:szCs w:val="24"/>
        </w:rPr>
        <w:lastRenderedPageBreak/>
        <w:t xml:space="preserve">отмосток, а также производить иные работы по поддержанию надлежащего состояния зданий и сооружений;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работы по изменению внешнего вида и окраске зданий и строений должны быть согласованы в установленном порядке с Администрацией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осуществлять технологическое присоединение к электрическим сетям согласно техническим условиям, выданных сетевой организацией.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24.7. Владельцы зданий, домов, строений или организации, обслуживающие их, обязаны обеспечить наличие на зданиях номерных знаков и указателей наименования улиц установленного образца, обеспечить их освещение в темное время суток,  а также организовать наружное освещение подъездов и освещение лестничных клеток.</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24.8. Владельцы строений, в том числе киосков, ларьков, павильонов, иных объектов мелкорозничной торговли, бытового или иного обслуживания населения обязаны обеспечить наличие  искусственного покрытия  (асфальтобетона)  для подъезда,  погрузки - разгрузки автотранспорта,  а  также своевременно производить окраску строений.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24.9. Размещение объектов наружной рекламы производится на основании разрешения, выдаваемого уполномоченным органом. Объекты наружной рекламы, размещенные без оформления соответствующей разрешительной документации, признаются незаконно (самовольно) размещенными и подлежат сносу в установленном порядке. Запрещается размещение рекламных конструкций на земельных участках, фасадах зданий, сооружений, ограждениях, опорах освещения, элементах благоустройства без разрешения.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24.10. Входы, витрины, вывески, реклама объектов торговли, общественного питания, бытового обслуживания должны быть оформлены надлежащим образом, содержаться в чистоте и исправном состоянии, в вечернее время суток должно быть обеспечено их освещение.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24.11. Расклейка газет, объявлений, афиш, плакатов (в том числе политических) должна производиться в специально предназначенных для этого местах (на щитах объявлений, афишных тумбах и т.д.).</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Уборка мест, не предназначенных для размещения газет, объявлений, афиш, плакатов, производится владельцами объектов или эксплуатирующими организациями за счет средств юридических или физических лиц, виновных в их размещении.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24.12. Разработка, изготовление и обслуживание технических средств контроля за соблюдением правил дорожного движения (организации дорожного движения),  как  элементов обеспечения безопасности дорожного движения, в том числе дорожных знаков, дорожной разметки, светофоров, ограждений и пр. осуществляется в соответствии с действующими ГОСТами.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24.13.  Владельцы подземных инженерных коммуникаций: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несут ответственность за содержание и ремонт подземных коммуникаций, а также своевременно производят очистку колодцев и коллекторов;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обеспечивают (собственными силами или с привлечением на договорной основе специализированных предприятий) содержание в исправном состоянии колодцев и люков в одном уровне с полотном дороги, тротуаром, газоном, а также их ремонт в границах разрушения дорожного покрытия, вызванного неудовлетворительным состоянием коммуникаций;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обеспечивают наличие в исправном состоянии люков на колодцах;</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lastRenderedPageBreak/>
        <w:t>4) обеспечивают своевременную ликвидацию последствий аварий, связанных с функционированием коммуникаций (снежные валы, наледь, грязь, жидкости и пр.);</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5) обеспечивают безопасность движения транспортных средств и пешеходов в период ремонта и ликвидации аварий подземных коммуникаций, колодцев, установок люков, в том числе осуществляют в необходимых случаях установку ограждений и соответствующих  дорожных  знаков, обеспечивают освещение мест аварий в темное время суток, оповещают население через средства массовой информации;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6) обеспечивают предотвращение аварийных и плановых сбросов воды и иных жидкостей в ливневую канализацию, на проезжую часть дорог и улиц поселения, осуществляемых без согласования с Администрацией.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24.14. Владельцы объектов водопроводно-канализационного хозяйства обязаны содержать в исправном состоянии крышки люков водопроводных и канализационных колодцев, а также территорию около водоразборных колонок в радиусе 5 м,  и устройства стоков для воды. Крышки люков водопроводных колодцев должны полностью очищаться от снега, мусора, льда и содержаться в состоянии, обеспечивающем возможность быстрого использования пожарных гидрантов.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24.15. Организации, осуществляющие работы, связанные с пересечением инженерных сетей, в том числе трубопроводов, проезжей части улиц и тротуаров, обязаны использовать бестраншейный способ прокладки. В исключительных случаях, при невозможности использования бестраншейного способа прокладки инженерных коммуникаций, выполнение работ производится способами, согласованными с Администрацией. При строительстве и реконструкции инженерных сетей под проезжей частью улиц и  дорог размещение их  осуществляется в тоннелях и проходных каналах.</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24.16. Содержание стоянок и парковок автотранспорта возлагается на владельцев (арендаторов) мест массового посещения людей  (рынки,  магазины,  предприятия,  учреждения и т. д.), административных, производственных зданий.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24.17. Искусственные сооружения (мосты, дамбы, водопропускные объекты, в том числе объекты ливневой канализации, лотки, кюветы) должны содержаться в исправном состоянии и соответствовать действующим требованиям, в том числе требованиям по состоянию ограждений, освещения и санитарному обустройству.</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24.18. Сети наружного освещения должны содержаться в исправном состоянии. Включение наружных осветительных установок осуществляется, как правило, в вечерние сумерки при снижении естественной освещенности до 20 люкс, отключение - в утренние сумерки при повышении естественной освещенности до 10 люкс. Изменение данного порядка осуществляется  Администрацией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Количество светильников, функционирующих в вечернем и ночном режимах, должно составлять не менее 90 % от их общего числа. При этом не допускается расположение двух и более неработающих светильников подряд.</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Отказы в работе наружных осветительных установок, связанные с обрывом электрических проводов или поврежденных опор, следует устранять  незамедлительно после обнаружения или получения соответствующих сведений.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24.19. Установку и содержание уличных урн для мусора организуют:</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Администрация на землях общего пользования - улицах, тротуарах, площадях, в парках и скверах, остановочных площадках муниципального транспорта, иных объектах;</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lastRenderedPageBreak/>
        <w:t>2) владельцы (или организации), обслуживающие жилые дома - у подъездов и во дворах жилых домов;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владельцы объектов - у входов в здания, строения, сооружения, а также около объектов торговли, киосков, ларьков, павильонов и других объектов мелкорозничной торговли.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24.20. Конструкции и внешний вид урн для мусора подлежат согласованию в установленном порядке с Администрацией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Нормы установки уличных урн для мусора должны соответствовать СанПиН 42-128-4690-88 "Санитарные правила содержания территорий населенных мест".</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При организации мелкорозничной  торговли допускается использование емкостей  для  сбора мусора, удаляемых по окончании торговли вместе с объектом торговли.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Запрещается установка в качестве урн для мусора приспособленной тары (коробки, ведра и тому подобное).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24.21. Сбор, временное хранение, транспортировка, захоронение и переработка твердых коммунальных и промышленных отходов должна осуществляться в соответствии с Порядком  обращения с отходами на территории муниципального образования «Первомайское», утвержденным  решением Думы поселения. Владельцы (арендаторы) объектов или организации, их обслуживающие, обязаны обеспечить сбор, удаление твердых коммунальных и промышленных отходов посредством заключения договоров с подрядными организациями или собственными силами в места их  захоронения или переработки.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24.22. Владельцы специализированного транспорта, предназначенного для вывоза отходов, обязаны иметь санитарные паспорта на транспорт, производить мойку и дезинфекцию транспорта, механизмов, оборудования и инвентаря на специализированных моечных пунктах.</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24.23. Вывоз коммунальных отходов производится специализированным автотранспортом по планово-регулярной системе на договорной основе согласно графикам, которые составляются подрядными организациями, осуществляющими вывоз коммунальных твердых и жидких отходов, и согласовываются  с территориальным отделом Управления  Роспотребнадзора по Иркутской области в Нукутском районе. В маршрутных графиках должно быть указано </w:t>
      </w:r>
      <w:r>
        <w:rPr>
          <w:rFonts w:ascii="Arial" w:hAnsi="Arial" w:cs="Arial"/>
          <w:color w:val="000000"/>
          <w:sz w:val="24"/>
          <w:szCs w:val="24"/>
        </w:rPr>
        <w:t xml:space="preserve">время </w:t>
      </w:r>
      <w:r w:rsidRPr="00777FE2">
        <w:rPr>
          <w:rFonts w:ascii="Arial" w:hAnsi="Arial" w:cs="Arial"/>
          <w:color w:val="000000"/>
          <w:sz w:val="24"/>
          <w:szCs w:val="24"/>
        </w:rPr>
        <w:t>прибытия специализированного транспорта и периодичность вывоза коммунальных отходов. Переполнение  контейнеров отходами не допускается.</w:t>
      </w:r>
      <w:r w:rsidRPr="00777FE2">
        <w:rPr>
          <w:rFonts w:ascii="Arial" w:hAnsi="Arial" w:cs="Arial"/>
          <w:sz w:val="24"/>
          <w:szCs w:val="24"/>
        </w:rPr>
        <w:t xml:space="preserve"> Транспортирование отходов необходимо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 При уборке в ночное время необходимо принимать меры, предупреждающие шум.</w:t>
      </w:r>
    </w:p>
    <w:p w:rsidR="0021790E" w:rsidRPr="00777FE2" w:rsidRDefault="0021790E" w:rsidP="0021790E">
      <w:pPr>
        <w:tabs>
          <w:tab w:val="left" w:pos="709"/>
        </w:tabs>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Договоры на вывоз отходов заключаются только с подрядными организациями, имеющими специализированную технику для вывоза коммунальных отходов.</w:t>
      </w:r>
    </w:p>
    <w:p w:rsidR="0021790E" w:rsidRPr="00777FE2" w:rsidRDefault="0021790E" w:rsidP="0021790E">
      <w:pPr>
        <w:tabs>
          <w:tab w:val="left" w:pos="709"/>
        </w:tabs>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24.24. Для выполнения работ по уборке, благоустройству и озеленению территории на добровольной основе могут привлекаться граждане.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Для юридических лиц, индивидуальных предпринимателей при переходе на пакетированную форму вывоза твердых коммунальных отходов, места складирования отходов обязательно согласовываются с Администрацией поселения и территориальным отделом Управления Роспортебнадзора по Иркутской области в Нукутском районе.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24.25. В случае размещения отходов, мусора, снега, грунта на территории поселения вне установленных для этого мест, руководители и должностные лица </w:t>
      </w:r>
      <w:r w:rsidRPr="00777FE2">
        <w:rPr>
          <w:rFonts w:ascii="Arial" w:hAnsi="Arial" w:cs="Arial"/>
          <w:color w:val="000000"/>
          <w:sz w:val="24"/>
          <w:szCs w:val="24"/>
        </w:rPr>
        <w:lastRenderedPageBreak/>
        <w:t>организаций, допустивших подобные нарушения, обязаны немедленно принять меры по уборке загрязнённых территорий. Если виновников возникновения стихийных свалок установить невозможно, уборку обязана обеспечить организация, за которой закреплена данная территория.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В случае несвоевременной ликвидации несанкционированных свалок как виновниками их возникновения, так и владельцами территорий, Администрация поселения вправе привлекать для ликвидации таких свалок подрядные организации на договорных условиях, с отнесением в установленном порядке расходов по ликвидации свалок за счет виновных в их возникновении  или  владельцев территорий.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24.26. Объекты, строящиеся (размещаемые, возводимые) без правоустанавливающих документов на земельные участки, а также бесхозные объекты подлежат сносу в установленном порядке. Снос выше указанных объектов производится их собственниками в предписанные сроки. При нарушении сроков снос объектов производится за счет средств бюджета поселения с последующим возмещением за счет собственников сносимых объектов.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24.27. Функции и компетенция Администрации поселения по осуществлению общего  руководства  и контроля в сфере содержания территории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организация и контроль содержания всей территории поселения, строительства, ремонта и эксплуатации объектов муниципальной собственности;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определение границ прилегающих территорий по мере поступающих предложений;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определение и организация  деятельности юридических и физических лиц по содержанию прилегающих территорий;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4) принятие мер к предотвращению и пресечению нарушений настоящих Правил в соответствии с действующим законодательством.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24.28. Физические лица, должностные лица и индивидуальные предприниматели имеют право:</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получать информацию от уполномоченных органов Администрации поселения по вопросам содержания территории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участвовать в смотрах, конкурсах, иных массовых мероприятиях по содержанию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осуществлять пожертвования на содержание территории поселения, иным образом участвовать в благоустройстве поселения в установленном законодательством порядке.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24.29. Руководители (собственники) объектов несут персональную ответственность за организацию, содержание и санитарную очистку закрепленной территории.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24.30. При содержании закрепленных территорий необходимо обеспечивать сохранность объектов муниципальной собственности. В случае причинения вреда указанным объектам нарушитель обязан в установленном порядке возместить стоимость нанесенного ущерба, что не освобождает его ответственности за нарушение настоящих Правил.</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24.31. В обязанности по содержанию прилегающих территорий не входит выполнение работ на проезжих частях автодорог общего пользования, если иное не предусмотрено правовым актом или контрактом (соглашением), заключенным с Администрацией.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jc w:val="center"/>
        <w:rPr>
          <w:rFonts w:ascii="Arial" w:hAnsi="Arial" w:cs="Arial"/>
          <w:b/>
          <w:color w:val="000000"/>
          <w:sz w:val="24"/>
          <w:szCs w:val="24"/>
        </w:rPr>
      </w:pPr>
      <w:r w:rsidRPr="00777FE2">
        <w:rPr>
          <w:rFonts w:ascii="Arial" w:hAnsi="Arial" w:cs="Arial"/>
          <w:b/>
          <w:color w:val="000000"/>
          <w:sz w:val="24"/>
          <w:szCs w:val="24"/>
        </w:rPr>
        <w:t>Глава 25. Уборка территории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lastRenderedPageBreak/>
        <w:t>25.1. Физические и юридические лица, независимо от их организационно-правовых форм обязаны производить своевременную и качественную очистку и уборку принадлежащих им на праве собственности или ином вещном праве земельных участков в соответствии с действующим законодательством, разделом VIII настоящих Правил и порядком сбора, вывоза и утилизации отходов производства и потребления, утвержденных решением Думы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Организация уборки иных территорий осуществляется Администрацией поселения по контракту (соглашению) с подрядными организациями в пределах средств, предусмотренных на эти цели в бюджете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25.2. Промышленные организации обязаны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дороги.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25.3. Для сбора отходов производства и потребления физическим и юридическим лицам, необходимо организовать места временного хранения отходов и осуществлять их уборку и техническое обслуживание.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Размещение мест временного хранения отходов согласовывается с территориальным отделом Управления Роспотребнадзора по Иркутской области в Нукутском районе.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25.4. Вывоз отходов, образовавшихся во время ремонта, следует осуществлять в специально отведенные для этого места лицами, производившими этот ремонт, самостоятельно или по договорам с подрядными организациями. Запрещается складирование отходов, образовавшихся во время ремонта, в места временного хранения отходов на придомовой территории многоквартирных домов.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25.5.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следует возлагать на собственника, вышеперечисленных объектов недвижимости, ответственного за уборку территорий в соответствии с разделом VIII настоящих Правил.</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25.6. Удаление с контейнерной площадки и прилегающей к ней территории отходов производства и потребления, высыпавшихся при выгрузке из контейнеров в мусоровозный транспорт, производится работниками организации, осуществляющей вывоз отходов.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25.7. 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Вывоз опасных отходов следует осуществлять организациями, имеющими лицензию, в соответствии с требованиями законодательства Российской Федерации.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25.8. Уборку и очистку участков, на которых расположены объекты мелкорозничной торговли, осуществляют владельцы некапитальных нестационарных объектов торговли в границах, прилегающих  и закрепленных территориях,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25.9. Организацию работы по очистке и уборке территории рынков, прилегающих и закрепленных к ним территорий  возлагается на собственника </w:t>
      </w:r>
      <w:r w:rsidRPr="00777FE2">
        <w:rPr>
          <w:rFonts w:ascii="Arial" w:hAnsi="Arial" w:cs="Arial"/>
          <w:color w:val="000000"/>
          <w:sz w:val="24"/>
          <w:szCs w:val="24"/>
        </w:rPr>
        <w:lastRenderedPageBreak/>
        <w:t>рынков в соответствии с действующими санитарными нормами и правилами торговли на рынках.</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25.10. Содержание и уборка зеленых зон  и прилегающих к ним тротуаров, проездов и газонов на землях общего пользования осуществляется подрядными организациями по договорам (контрактам, соглашениям) с Администрацией поселения, за счет средств, предусмотренных в бюджете поселения на соответствующий финансовый год на указанные цели.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25.11. Содержание и уборка зеленых зон и зеленых насаждений, находящихся в собственности организаций, собственников помещений либо на прилегающих и закрепленных территориях, производится силами и средствами этих организаций, собственников помещений самостоятельно или по договорам со специализированными организациями под контролем органов местного самоуправления.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25.12. Уборка мостов, путепроводов, пешеходных переходов, прилегающих к ним территорий, а также содержание коллекторов, труб ливневой канализации и дождеприёмных колодцев производится организациям, обслуживающим данные объекты.</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25.13. Собственники помещений должны обеспечить подъезды непосредственно к мусоросборникам и выгребным ямам.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25.14. Вывоз мусора необходимо производить систематически, по мере накопления, но не реже одного раза в три дня.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25.15. Уборка и очистка территорий, отведенных для размещения и эксплуатации объектов надземной прокладки электрических, водопроводных и тепловых сетей (в том числе линейных сооружений) и территорий охранных зон, указанных объектов, осуществляется силами и средствами организаций, эксплуатирующих указанные объекты.</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25.16. При очистке смотровых колодцев, подземных коммуникаций грунт, мусор, нечистоты необходимо складировать в специальную тару с немедленной вывозкой силами организаций, занимающихся очистными работами.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Складирование нечистот на проезжую часть улиц, тротуары и газоны запрещено.</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25.17. Сбор брошенных на улицах предметов, создающих помехи дорожному движению, осуществляет организация, обслуживающие данные объекты.</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25.18. Мойка автотранспортных средств у жилых домов, общественных зданий и на улицах запрещается.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25.19. Привлечение граждан к выполнению работ на добровольной основе по уборке, благоустройству и озеленению территории поселения осуществляется на основании постановления Администрации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25.20. Содержание и уборка территории поселения в летний период:</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период летней уборки устанавливается с 15 апреля по 15 октября и в зависимости от климатических условий может быть изменен постановлением Администрации поселения. Уборка территории поселения в летний период производится с целью ликвидации загрязненности и запыленности территории поселения посредством подметания и проведения других  видов работ по содержанию территории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в летний период обслуживающими организациями на закрепленной территории проводятся следующие мероприятия: промывка и расчистка канавок для стока воды в местах отвода талых вод; систематический сгон талой воды к люкам и приемным колодцам ливневой сети; общая санитарная очистка закрепленной территории;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lastRenderedPageBreak/>
        <w:t>3) уборка прилегающих и закрепленных территорий осуществляется по мере необходимости;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4) тротуары и расположенные на них посадочные площадки остановок пассажирского транспорта должны быть полностью очищены от песчаных наносов и различного мусора. При осуществлении содержания тротуаров, посадочных площадок - остановок общественного и служебного транспорта должна быть обеспечена их чистота, наличие урн, очищенных от мусора;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5) уборка улиц, тротуаров, других территорий, имеющих искусственные покрытия, производятся механическим и ручным способами в установленные сроки. Собранный мусор должен быть удален в соответствии с установленными требованиями;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6) обочины дорог должны быть очищены от крупногабаритного и другого мусора;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7) в придорожной полосе дорог поселения высота травяного покрова не должна превышать 15-20 см.;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8) в период листопада владельцы и организации, ответственные за уборку закрепленных территорий, производят уборку и вывоз опавшей листвы с газонов вдоль улиц, дворовых и промышленных территорий. Сгребание листьев к комлевой части деревьев и кустарников запрещается;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9) в целях предупреждения возможного затопления пониженных участков территории ливневыми, талыми или паводковыми водами производится очистка смотровых и дождеприёмных колодцев, ответственными лицами, у которых эти сооружения находятся в хозяйственном ведении;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10) для проведения повсеместной периодической генеральной уборки поселения устанавливается санитарный день («субботник»); руководители предприятий, организаций, учреждений, учебных заведений, жилищно-коммунальных организаций, ведомств, торговых и культурно-бытовых предприятий, транспортных и строительных организаций, а также население по месту жительства в этот день следует выполнить на прилегающих и отведенных территориях тщательную уборку, подметание листьев и другого мусора, при необходимости - покраску и побелку ограждений, заборов, окон, дверей, фасадов и цоколей зданий, сооружений, мойку окон и дверей; вывоз мусора осуществляется по договору со специализированной организацией.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11) физические и юридические лица, независимо от их организационно-правовых форм собственности, обязаны производить скос, сбор и вывоз скошенной травы и сухой растительности с принадлежащих им на праве собственности или ином вещном праве земельных участков. Высота травяного покрова не должна превышать 15 сантиметров.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25.21. Содержание и уборка территории в зимний период:</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период зимней уборки устанавливается с 15 октября по 15 апреля и в зависимости от климатических условий может быть изменен постановлением Администрации поселения. Уборка территории поселения в зимний период производится с целью ликвидации мусора, снега и снежно-ледовых образований, обработки противогололедной смесью (песчано-гравийной массой) пешеходных тротуаров и проезжих частей дорог. Перечень выполняемых работ зависит от категории, параметров, назначения дорог и улиц и определяется Администрацией;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уборка снега и снежно-ледовых образований с территории поселения, а также обработка улиц и дорог противогололедными средствами осуществляется в соответствии с требованиями настоящих Правил и инструкций, определяющих технологию работ, технические средства и применяемые противогололедные материалы;</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lastRenderedPageBreak/>
        <w:t>3) мероприятия по подготовке уборочной техники к работе в зимний период проводятся балансодержателями техники в сроки до 1 октября текущего года. Организации, отвечающие за уборку территорий, в срок до 1 октября должны обеспечить заготовку и складирование необходимого количества противогололедных материалов. Места размещения вывозимого с территории поселения снега определяются по согласованию с Администрацией поселения и территориальным отделом Управления Роспотребнадзора по Иркутской области  в Нукутском районе.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25.22. При уборке территорий в зимний период запрещается: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разбрасывать снег и лед на проезжей части улиц, завозить снег во дворы, приваливать снег к стенам зданий, складировать (выбрасывать) сколотый лед, грязный снег (снег вперемешку с песчано-гравийной смесью) на газонах и полосах зеленых насаждений;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выталкивать снег с внутриквартальных проездов, дворовых территорий, территорий предприятий, организаций, строительных площадок, торговых объектов и  других прилегающих  территорий на дороги и улицы;</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сбрасывать снег и лед в водные объекты и вывозить снег и лед в прибрежные защитные полосы;</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4) сбрасывать снег и лед на люки колодцев и камер инженерных сетей, в теплофикационные камеры, смотровые и дождевые колодцы. В случае попадания снега, необходимо произвести их очистку;</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5) препятствовать проведению зимних уборочных работ (в части оставления автотранспортных средств на пути следования снегоуборочной техники).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25.23. Технология и режимы производства уборочных работ на проезжей части улиц и проездов, тротуаров и дворовых территорий должны производиться согласно установленным правилам и обеспечивать беспрепятственное движение транспортных средств и пешеходов независимо от погодных условий.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25.24. Уборка территорий поселения в зимний период осуществляется в следующем порядке: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очистка проезжей части улиц от снежных завалов и заносов;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обработка проезжей части улиц противогололедными материалами;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очистка от снега тротуаров, пешеходных дорожек;</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4) обработка тротуаров, пешеходных дорожек противогололедными материалами;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5) удаление снега с улиц и других территорий, с последующим вывозом, собранного снега на снегоотвалы;</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6) зачистка дорожных лотков после удаления снега.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25.25. </w:t>
      </w:r>
      <w:r w:rsidRPr="00777FE2">
        <w:rPr>
          <w:rFonts w:ascii="Arial" w:hAnsi="Arial" w:cs="Arial"/>
          <w:sz w:val="24"/>
          <w:szCs w:val="24"/>
        </w:rPr>
        <w:t>Уборку и вывозку снега и льда с улиц, площадей, мостов, рекомендуется начинать с начала снегопада и производить, в первую очередь, с центральных улиц, для обеспечения бесперебойного движения транспорта во избежание наката.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25.26. При осуществлении содержания тротуаров, посадочных площадок - остановок муниципального транспорта должны быть выполнены следующие требования: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обеспечена чистота, наличие урн, очищенных от мусора;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в периоды между снегопадами асфальтобетонное покрытие должно быть полностью очищено от снежно-ледовых образований;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должна производиться ежедневная уборка выпавшего снега, посыпание песком;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4) в заездном кармане бордюрный камень должен быть полностью очищен от уплотненного снега и льда;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lastRenderedPageBreak/>
        <w:t>5) пешеходные дорожки, скамейки, урны и прочие элементы малых архитектурных форм, а также подходы к ним и боковые части должны быть очищены от снега и наледи;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6) при очистке от снега запрещается сбрасывать снежно-ледовые образования на проезжую часть дорог. Допускается временное складирование, но не более пяти дней, снежно-ледовых образований за остановочной площадкой, на обочине дороги или краю газона, не засыпая урны, ограждения, кабельные ящики у опор освещения;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7) при гололеде в первую очередь очищаются и посыпаются противогололедными материалами спуски, подъемы (в т.ч. лестницы), перекрестки, остановочные и посадочные площадки в местах остановок муниципального транспорта, пешеходные переходы, тротуары.</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25.27. Снегоуборочные работы на тротуарах, пешеходных дорожках, посадочных площадках начинаются сразу по окончанию снегопада, а при интенсивных длительных снегопадах циклы снегоочистки и обработки противогололедными материалами должны повторяться через каждые пять сантиметров выпавшего снега. При снегопадах очистка производится с таким расчетом, чтобы пешеходное движение на них не нарушалось. При  возникновении наледи (гололеда) производится обработка противогололедными материалами.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25.28. Очистка тротуаров, пешеходных дорожек, посадочных площадок от снега и льда производится под скребок по мере необходимости.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25.29. Снег, очищаемый с дворовых территорий и внутриквартальных проездов,  разрешается складировать, на период не более пяти дней, на территории дворов в местах, не препятствующих свободному проезду автотранспорта, движению пешеходов и предусматривающих отвод талых вод. Не допускается повреждение зеленых насаждений при складировании снега.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25.30. Удаление наледи на тротуарах, дорогах и дворовых проездах, образовавшейся в результате аварии водопроводных, канализационных и тепловых сетей, производится  немедленно  силами предприятий - владельцев указанных сетей или другими организациями за счет владельцев коммуникаций. Ответственность за безопасные условия дорожного движения на месте аварии  инженерных коммунальных сетей несет владелец.</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25.31. Сбрасывание снега с крыш и удаление сосулек производится в светлое время суток с обязательным применением мер предосторожностей для пешеходов и транспорта. При этом должны приниматься меры, обеспечивающие сохранность деревьев, кустарников, электропроводов, вывесок, рекламных установок, линий связи и т.п. Владельцы зданий, строений или предприятия и организации, обслуживающие эти здания, обязаны обеспечить немедленную, в течение суток, вывозку снежно-ледовых образований, сброшенных с крыш.</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Ответственность за своевременность очистки крыш и обеспечение безопасности движения пешеходов и  транспортных средств вблизи зданий несут владельцы  или  предприятия и организации, обслуживающие эти здания.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25.32. Эксплуатационные организации осуществляют работы по обслуживанию и содержанию дорог, улиц, мостовых переходов в зимний период. С началом снегопада в первую очередь очищаются и обрабатываются противогололедными материалами наиболее опасные участки улиц и дорог, маршруты пассажирского автобусного сообщения и остановки: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уличные перекрестки и подъезды к ним в пределах 50 метров (в первую очередь с наибольшей интенсивностью движения автотранспорта);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пешеходные переходы через проезжую часть;</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подъемы и спуски проезжей части;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lastRenderedPageBreak/>
        <w:t>остановки муниципального транспорта и подъезды к ним в пределах  30 метров.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Перечень участков улиц, требующих первоочередной обработки противогололедными материалами должен быть в Администрации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Обработка проезжей части противогололедными материалами должна производиться сразу с началом снегопада.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В целях предупреждения заезда автомобилей на заснеженный пешеходный тротуар или газон, должна быть обеспечена очистка бордюрного камня у всех типов кратковременных парковок, гостевых стоянок и внутри дворовых проездов.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25.33. При непрекращающемся снегопаде в течение суток должна быть обеспечена постоянная работа уборочных машин на улицах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25.34. Укладка свежевыпавшего снега и скола льда  допускается на проезжей части  дорог, улиц, площадях в соответствии с установленными требованиями и настоящими Правилами. Разрешается укладка свежевыпавшего снега в валы на улицах,</w:t>
      </w:r>
      <w:r>
        <w:rPr>
          <w:rFonts w:ascii="Arial" w:hAnsi="Arial" w:cs="Arial"/>
          <w:color w:val="000000"/>
          <w:sz w:val="24"/>
          <w:szCs w:val="24"/>
        </w:rPr>
        <w:t xml:space="preserve"> и </w:t>
      </w:r>
      <w:r w:rsidRPr="00777FE2">
        <w:rPr>
          <w:rFonts w:ascii="Arial" w:hAnsi="Arial" w:cs="Arial"/>
          <w:color w:val="000000"/>
          <w:sz w:val="24"/>
          <w:szCs w:val="24"/>
        </w:rPr>
        <w:t>площадях, если ширина проезжей части составляет не менее 6 м. Лотковая часть дороги является также местом временного складирования снега счищаемого с проезжей части дорог и тротуаров. Ширина валов  снега  в лотках не должна превышать 1,5 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25.35. Формирование снежных валов не допускается: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ближе 5 метров от начала перекрестка дорог во всех направлениях;</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ближе 5 метров от пешеходного перехода;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на участках дорог, оборудованных транспортными ограждениями или повышенным бордюром;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4) на тротуарах;</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5) во въездах на прилегающие территории (дворы, внутриквартальные проезды и т.д.).</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25.36. Укладка снега и снежно-ледовых образований на проезжей части дорог производится  в виде валов, формируемых на расстоянии 0,5 м от бордюрного камня или кромки проезжей части дороги.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25.37. Валы снега формируются с разрывами, обеспечивающими надлежащую видимость и беспрепятственный подъезд к остановкам муниципального транспорта, въезд  во дворы, а также возможность временной парковки транспортных средств у тротуаров и движения людей к местам расположения пешеходных переходов. Ширина валов снежно-ледовых образований на проезжей части должна обеспечивать безопасное движение транспортных средств и не должна превышать двух метров.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25.38. Укладка снега и снежно-ледовых образований на тротуарах, примыкающих к проезжей  части улиц допускается при условии обеспечения беспрепятственного движения пешеходов, подъезда механизмов и автотранспорта, осуществляющих сбор и вывоз снежно-ледовых образований и других отходов. Укладка снега и снежно-ледовых образований в этих случаях производится в виде конусов, формируемых на расстоянии 0,5 метров от бордюрного камня или кромки проезжей части дороги.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25.39. После каждого прохода снегопогрузчика должна производиться очистка дорожных лотков, въездов, пешеходных переходов от остатков снега и наледи с последующим их вывозом как со стороны строений, так и с противоположной части проезда, если там нет других строений.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jc w:val="center"/>
        <w:rPr>
          <w:rFonts w:ascii="Arial" w:hAnsi="Arial" w:cs="Arial"/>
          <w:b/>
          <w:color w:val="000000"/>
          <w:sz w:val="24"/>
          <w:szCs w:val="24"/>
        </w:rPr>
      </w:pPr>
      <w:r w:rsidRPr="00777FE2">
        <w:rPr>
          <w:rFonts w:ascii="Arial" w:hAnsi="Arial" w:cs="Arial"/>
          <w:b/>
          <w:color w:val="000000"/>
          <w:sz w:val="24"/>
          <w:szCs w:val="24"/>
        </w:rPr>
        <w:t>Глава 26. Порядок содержания элементов благоустройства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26.1. Общие требования к содержанию элементов объектов благоустройства: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lastRenderedPageBreak/>
        <w:t>1) содержание элементов объектов благоустройства, включая работы по восстановлению и ремонту памятников, осуществляется физическими и (или) юридическими лицами, независимо от их организационно-правовых форм, владеющими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w:t>
      </w:r>
      <w:r w:rsidRPr="00777FE2">
        <w:rPr>
          <w:rFonts w:ascii="Arial" w:hAnsi="Arial" w:cs="Arial"/>
          <w:sz w:val="24"/>
          <w:szCs w:val="24"/>
        </w:rPr>
        <w:t xml:space="preserve"> физическим и юридическим лицам необходимо осуществлять организацию содержания элементов благоустройства, расположенных на прилегающих территориях;</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строительство и установка оград, заборов, газонных и тротуарных ограждений, киосков, палаток, павильонов, ларьков, стендов для объявлений и других устройств может осуществляться только в порядке, установленном законодательством Российской Федерации,  нормативными правовыми актами Администрации поселения, настоящими Правилами;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4) все объекты благоустройства на территории поселения должны устанавливаться по согласованию с Администрацией поселения. Самовольная установка (строительство, размещение) объектов благоустройства запрещается.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26.2. Эксплуатацию, ремонт и замену объектов благоустройства осуществляют:</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собственники, владельцы и пользователи зданий - в отношении объектов  благоустройства, расположенных в пределах земельных участков, закрепленных в установленном порядке;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собственники, владельцы и пользователи земельных участков - в отношении объектов благоустройства, расположенных в пределах соответствующего закрепленного земельного участка;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Администрация поселения - в отношении объектов благоустройства, переданных ей в оперативное управление.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26.3. Все объекты благоустройства должны эксплуатироваться по своему назначению. Запрещается использовать объекты благоустройства для организации торговли или хранения предметов, размещения рекламных конструкций, вывесок, афиш и агитационных материалов, крепления растяжек, распития спиртных напитков.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26.4. Объекты благоустройства, выполненные из черного металла или дерева, должны ежегодно окрашиваться, объекты благоустройства, выполненные из камня или бетона, подлежат ежегодной побелке или окрашиванию, за исключением случаев использования естественного цвета камня или дерева в декоративной отделке.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26.5. Уличная мебель иные малые архитектурные формы должны содержаться в исправном состоянии, обеспечивающем безопасное использование. Поврежденная уличная мебель и прочие малые архитектурные формы, должны быть отремонтированы или демонтированы в срок не более 10 дней с момента обнаружения повреждения.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26.6. Содержание территорий объектов строительства: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все строительные площадки должны быть ограждены. Конструкция ограждения должна удовлетворять следующим требованиям: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а) высота ограждения строительной площадки не менее 1,6 метра, участков производства земляных работ - не менее 1,2 метра;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б) ограждения, примыкающие к местам массового прохода людей, должны иметь высоту не менее 2 метров;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в) ограждение должно быть оборудовано сплошным козырьком, если объект строительства расположен ближе 5 м. от  ограждения;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lastRenderedPageBreak/>
        <w:t>г) козырек должен выдерживать действие снеговой нагрузки, а также нагрузки от падения одиночных мелких предметов;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д) ограждения выполняются из профилированного листа одним цветом;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е) ограждения не должны иметь проемов, кроме ворот и калиток, контролируемых в течение рабочего времени и запираемых после его окончания;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ж) ограждения должны содержаться в чистом и исправном состоянии. Повреждения ограждений необходимо устранять в течение суток с момента повреждения;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з) на ограждении необходимо устанавливать предупредительные надписи и знаки, а в ночное время - сигнальное освещение;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в местах перехода через траншеи, ямы, канавы должны устанавливаться переходные мостики шириной не менее 1 метра, огражденные с обеих сторон перилами высотой не менее 1,1 метра, со сплошной обшивкой внизу на высоту 0,15 метра и с дополнительной ограждающей планкой на высоте 0,5 метра от настила. Повреждения на переходных мостиках должны быть устранены в течение суток с момента повреждения;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подъездные пути к строительной площадке должны иметь твердое непылящее покрытие;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4) на период осуществления строительства (до прекращения в установленном порядке земельных отношений), на застройщика возлагается ответственность за уборку и содержание территории в пределах 5-метровой зоны от границ земельного участка, предоставленного для осуществления строительства;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5) на период осуществления строительства, на застройщика возлагается обязанность по ежедневной очистке и содержанию в надлежащем виде участка дороги основной дороги по длине 50 метров в обе стороны от въездов на строительный объект;</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6) в случае сохранения в зоне строительства зеленых насаждений должны приниматься меры по их защите. При необходимости деревья следует ограждать щитами на высоту 2 метра. Застройщик должен выполнять мероприятия по охране и содержанию зеленых насаждений в соответствии с нормативными актами, действующими на территории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7) сбор и вывоз строительного и бытового мусора с территории строительной площадки осуществляются путем установки специальных контейнеров и организации вывоза мусора с привлечением организации, имеющей соответствующую лицензию;</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8) в случае если при выполнении работ по строительству объекта занято более 5 человек, строительные площадки должны быть оборудованы туалетными кабинами с выполнением требований к установке и содержанию мобильных туалетов.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Невыполнение требований пункта 26.6 раздела VIII является основанием для отказа в выдаче разрешения на строительство, либо его продлении.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jc w:val="center"/>
        <w:rPr>
          <w:rFonts w:ascii="Arial" w:hAnsi="Arial" w:cs="Arial"/>
          <w:b/>
          <w:color w:val="000000"/>
          <w:sz w:val="24"/>
          <w:szCs w:val="24"/>
        </w:rPr>
      </w:pPr>
      <w:r w:rsidRPr="00777FE2">
        <w:rPr>
          <w:rFonts w:ascii="Arial" w:hAnsi="Arial" w:cs="Arial"/>
          <w:b/>
          <w:color w:val="000000"/>
          <w:sz w:val="24"/>
          <w:szCs w:val="24"/>
        </w:rPr>
        <w:t>Глава 27. Содержание жилых домов и дворовой территории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27.1. Организации, обслуживающие дворовые территории отвечают за состояние контейнерных площадок, обеспечивают чистоту и  порядок вокруг них.</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27.2. Домовладения, не имеющие канализации, должны иметь выгреба дворовых туалетов и сборники для жидких отходов с непроницаемым дном и стенками, закрываемые крышками. Запрещается сброс жидких отходов  на территорию дворов, в дренажную и ливневую канализации, на проезжую часть дорог, улицы, тротуары.</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lastRenderedPageBreak/>
        <w:t>27.3. Собственники индивидуальных домов и коттеджей, предприятия, учреждения, организации, расположенные в жилых домах или на дворовых территориях, независимо от форм собственности, а также индивидуальные предприниматели осуществляют вывоз мусора и твердых коммунальных отходов в соответствии с договорами, заключаемыми с организациями, осуществляющими данные виды услуг.</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27.4. При эксплуатации жилых зданий и помещений не допускается: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использование жилого помещения для целей, не предусмотренных проектной документацией;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хранение и использование в жилых помещениях и в помещениях общественного назначения, размещенных в жилом здании, опасных химических веществ, загрязняющих воздух;</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выполнение работ, являющихся источником повышенных уровней шума, вибрации, загрязнения воздуха, либо нарушающих условия проживания граждан в соседних помещениях;</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4) захламление, загрязнение и затопление жилых помещений, подвалов и технических подполий, лестничных пролетов  и клеток, чердачных помещений.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Нарушение установленного порядка влечет административную ответственность, предусмотренную законодательством Иркутской области.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jc w:val="center"/>
        <w:rPr>
          <w:rFonts w:ascii="Arial" w:hAnsi="Arial" w:cs="Arial"/>
          <w:b/>
          <w:color w:val="000000"/>
          <w:sz w:val="24"/>
          <w:szCs w:val="24"/>
        </w:rPr>
      </w:pPr>
      <w:r w:rsidRPr="00777FE2">
        <w:rPr>
          <w:rFonts w:ascii="Arial" w:hAnsi="Arial" w:cs="Arial"/>
          <w:b/>
          <w:color w:val="000000"/>
          <w:sz w:val="24"/>
          <w:szCs w:val="24"/>
        </w:rPr>
        <w:t>Глава 28. Содержание зданий (строений, сооружений)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28.1. Собственники и владельцы объектов должны обеспечивать содержание зданий (строений, сооружений) и всех элементов, включая ограждения объектов (при их наличии) так же элементов благоустройства территории, в исправном состоянии, обеспечивать надлежащую эксплуатацию объектов, проведение текущих и капитальных ремонтов, устранять причины, вызывающие негативное воздействие на объект и элементы благоустройства, прилегающей территории, выявленные во время эксплуатации. Требования настоящего пункта обязательны для исполнения всеми собственниками объектов, расположенных на территории поселения, а также лицами, владеющими объектами на ином вещном праве, и должны исполняться указанными лицами за свой счет.</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28.2. Запрещается без получения разрешений, предусмотренных действующим законодательством: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осуществление мероприятий по реконструкции, переоборудованию (переустройству) объектов и их конструктивных элементов;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устройство пристроек, навесов и козырьков;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крепление к объектам их конструктивным элементам различных растяжек, подвесок, рекламных конструкций, плакатов, указателей и других устройств.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28.3. Повреждения конструктивных элементов объектов, не влияющие на их прочностные характеристики, должны устраняться в течение 6 месяцев с момента повреждения. Повреждения водоотводящей системы, системы внешнего освещения, прочих внешних элементов (номерных знаков, растяжек, подвесок, вывесок, рекламных конструкций и тому подобного) должны устраняться в течение 10 дней с момента повреждения.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28.4. Фасады объектов не должны иметь видимых повреждений строительной части, декоративной отделки и инженерных элементов и должны поддерживаться в надлежащем эстетическом состоянии. Повреждения наружной  отделки (облицовки, окраски) фасадов объектов, а также ограждений объектов не должны превышать более 1 процента от их общей площади.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lastRenderedPageBreak/>
        <w:t>28.5. Изменения фасадов объектов, связанные с ликвидацией или изменением отдельных деталей, устройство новых и изменение размеров существующих оконных и дверных проемов, без получения соответствующих разрешений, выданных уполномоченным органом, не допускаются.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28.6. На фасаде каждого дома должны быть установлены номерные знаки домов утвержденного образца. В зоне многоэтажной жилой застройки номерные знаки домов должны освещаться в темное время суток.</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28.7. В домах, имеющих несколько входов (подъездов), у каждого входа (подъезда) устанавливается указатель номеров квартир, расположенных в данном входе (подъезде).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28.8. В темное время суток должны освещаться входы в дома (подъезды).</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28.9. Размещение на фасадах объектов, на дверях и входных группах, рекламных и информационных конструкций без получения соответствующего разрешения и с нарушением требований действующего законодательства, а также размещение частных объявлений, вывесок, афиш, агитационных материалов, крепление растяжек, выполнение надписей запрещаются.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Собственники (владельцы) объектов обязаны очищать свои здания от самовольно размещенных рекламных конструкций, частных объявлений, вывесок, афиш, агитационных материалов и надписей с последующим возмещением затрат за счет виновного.</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28.10. На фасадах зданий допускается размещать указатели пожарных гидрантов и других подземных инженерных сетей при условии сохранения отделки фасадов.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jc w:val="center"/>
        <w:rPr>
          <w:rFonts w:ascii="Arial" w:hAnsi="Arial" w:cs="Arial"/>
          <w:b/>
          <w:color w:val="000000"/>
          <w:sz w:val="24"/>
          <w:szCs w:val="24"/>
        </w:rPr>
      </w:pPr>
      <w:r w:rsidRPr="00777FE2">
        <w:rPr>
          <w:rFonts w:ascii="Arial" w:hAnsi="Arial" w:cs="Arial"/>
          <w:b/>
          <w:color w:val="000000"/>
          <w:sz w:val="24"/>
          <w:szCs w:val="24"/>
        </w:rPr>
        <w:t>Глава 29. Содержание и эксплуатация дорог</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29.1. В целях сохранения дорожного покрытия на территории поселения  запрещается: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подвоз груза волоком;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перегон по улицам поселения, имеющим твердое покрытие, машин на гусеничном ходу;</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4) движение и стоянка большегрузного транспорта на пешеходных дорожках, тротуарах.</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29.2. 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поселения осуществляется специализированными организациями по контрактам (соглашениям) с Администрацией поселения согласно соответствующим муниципальным программам муниципального образования «Первомайское».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Домовладельцы обязаны содержать территорию в соответствии с действующими санитарными, природоохранными, экологическими, техническими нормами и правилами, а также правилами пожарной безопасности в Российской Федерации. Содержание придомовой территории включает в себя: содержание всей дворовой территории, в том числе тротуаров, дворовых проездов, игровых, спортивных и хозяйственных площадок</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Юридические лица независимо от организационно-правовой формы и формы собственности, индивидуальные предприниматели, а также граждане, в собственности, владении и пользовании которых находятся земельные участки, здания и сооружения, обязаны: производить регулярную уборку асфальтовых и </w:t>
      </w:r>
      <w:r w:rsidRPr="00777FE2">
        <w:rPr>
          <w:rFonts w:ascii="Arial" w:hAnsi="Arial" w:cs="Arial"/>
          <w:color w:val="000000"/>
          <w:sz w:val="24"/>
          <w:szCs w:val="24"/>
        </w:rPr>
        <w:lastRenderedPageBreak/>
        <w:t>других покрытий дворовых и улично-дорожных территорий; своевременно производить ремонт дорожных покрытий и тротуаров.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29.3. Эксплуатация, текущий и капитальный ремонт дорожных знаков, разметки и иных объектов обеспечения безопасности уличного движения осуществляется подрядными организациями по контрактам (соглашениям) с Администрацией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29.4. 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организациями, в ведении которых находятся коммуникации.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29.5. Все разрушения и повреждения дорожного покрытия, произведенные по вине строительных и иных организаций (при производстве строительных работ по прокладке подземных коммуникаций, аварийному их восстановлению или других видов строительных работ), должны быть восстановлены силами и средствами организации, производящей строительные работы или специализированной подрядной организацией на основе договорных отношений. Если земляные работы производились в зимний период, то работы по восстановлению твердого покрытия осуществляется в летний период в соответствии со сроками, установленными в гарантийных письмах и согласованными с Администрацией поселения.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29.6. Общие требования по перемещению машин и механизмов по территории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проезд большегрузного транспорта в период весенней распутицы в сроки, устанавливаемые Администрацией поселения, а также перевоз тяжеловесных и негабаритных грузов осуществляется по специальным разрешениям, выдаваемым в установленном Администрацией поселения порядке, по согласованию в необходимых случаях с ОГИБДД (д.п.Новонукутский) МО МВД России «Заларинский» и иными заинтересованными организациями;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перевоз опасных (ядовитых, радиоактивных, взрывчатых, легковоспламеняющихся) грузов осуществляется в соответствии с требованиями действующего законодательства по согласованию с ОГИБДД (д.п.Новонукутский) МО МВД России «Заларинский»;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передвижение по территории поселения транспортных средств, осуществляющих перевозку сыпучих, жидких, иных аморфных грузов, допускается при условии обеспечения герметичности кузовов транспортных средств и при наличии пологов, предотвращающих загрязнение территории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4) стоянка и парковка транспортных средств допускается в специально отведенных местах: гараж, стоянка, места парковки, иные специализированные места, при условии обеспечения беспрепятственной механизированной уборки территории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5) транспортные средства, используемые в сухую погоду, должны быть чистыми;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6) запрещается вынос грязи на дороги и улицы поселения с искусственным покрытием машинами, механизмами, иной техникой с территорий производства работы и грунтовых дорог. Соответствующие предприятия и организации обязаны предпринимать меры, предупреждающие вынос грязи машинами и механизмами на улицы и дороги поселения при выезде с территорий производства работ;</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lastRenderedPageBreak/>
        <w:t>7) запрещается движение машин и механизмов на гусеничном ходу по искусственным покрытиям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center"/>
        <w:rPr>
          <w:rFonts w:ascii="Arial" w:hAnsi="Arial" w:cs="Arial"/>
          <w:b/>
          <w:color w:val="000000"/>
          <w:sz w:val="24"/>
          <w:szCs w:val="24"/>
        </w:rPr>
      </w:pPr>
      <w:r w:rsidRPr="00777FE2">
        <w:rPr>
          <w:rFonts w:ascii="Arial" w:hAnsi="Arial" w:cs="Arial"/>
          <w:b/>
          <w:color w:val="000000"/>
          <w:sz w:val="24"/>
          <w:szCs w:val="24"/>
        </w:rPr>
        <w:t>Глава 30. Содержание территории кладбищ</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30.1. Содержание кладбищ осуществляется в соответствии с СанПиН 2.1.2882-11 «Гигиенические требования к размещению, устройству и содержанию кладбищ, зданий и сооружений похоронного назначения» по контрактам (соглашениям) с Администрацией поселения за счет средств бюджета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30.2. Эксплуатация и содержание муниципального кладбища поселения, порядок захоронения осуществляется в соответствии с </w:t>
      </w:r>
      <w:r w:rsidRPr="00777FE2">
        <w:rPr>
          <w:rFonts w:ascii="Arial" w:hAnsi="Arial" w:cs="Arial"/>
          <w:sz w:val="24"/>
          <w:szCs w:val="24"/>
        </w:rPr>
        <w:t>Положением об организации ритуальных услуг и порядке содержания общественного кладбища на территории муниципального образования «Первомайское»</w:t>
      </w:r>
      <w:r w:rsidRPr="00777FE2">
        <w:rPr>
          <w:rFonts w:ascii="Arial" w:hAnsi="Arial" w:cs="Arial"/>
          <w:color w:val="000000"/>
          <w:sz w:val="24"/>
          <w:szCs w:val="24"/>
        </w:rPr>
        <w:t>, утвержденным постановлением главы муниципального образования «Первомайское» от 06.09.2016г. №341, а также настоящими Правилами.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jc w:val="center"/>
        <w:rPr>
          <w:rFonts w:ascii="Arial" w:hAnsi="Arial" w:cs="Arial"/>
          <w:b/>
          <w:color w:val="000000"/>
          <w:sz w:val="24"/>
          <w:szCs w:val="24"/>
        </w:rPr>
      </w:pPr>
      <w:r w:rsidRPr="00777FE2">
        <w:rPr>
          <w:rFonts w:ascii="Arial" w:hAnsi="Arial" w:cs="Arial"/>
          <w:b/>
          <w:color w:val="000000"/>
          <w:sz w:val="24"/>
          <w:szCs w:val="24"/>
        </w:rPr>
        <w:t>Глава 31. Содержание территорий полигонов коммунальных и производственных отходов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31.1. Содержание полигонов коммунальных и производственных отходов, накопителей производственных отходов, усовершенствованных свалок, снежных свалок возлагается на собственников (балансодержателей), или подрядные организации, которые должны обеспечивать в соответствии с СП 2.1.7.1038-01 «Гигиенические требования к устройству и содержанию полигонов для твердых бытовых отходов» и СанПиН 2.1.7.1322-03 «Гигиенические требования к размещению и обезвреживанию отходов производства и потребления»: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полную санитарно-эпидемиологическую безопасность этих сооружений для населения жителей поселения и обслуживающего персонала;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охрану от загрязнения почвы, воздушного бассейна, грунтовых и подземных вод;</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рациональное использование и экономию земли за счет увеличения емкости полигона (повышения  степени уплотнения отходов и высоты складирования);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4) максимальную механизацию всех видов работ;</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5) захоронение отходов в соответствии с технологическими  регламентами.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31.2. На полигоне твердых коммунальных отходов разрешается  размещать:</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отходы потребления от жилого сектора, учреждений образования, здравоохранения, культурно-бытового, торгового, административного назначения;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производственные отходы 4 и 5-го классов опасности по согласованию с территориальным отделом Управления Роспотребнадзора по Иркутской области в Нукутском районе.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31.3. Утилизация и обезвреживание биологических отходов  (трупов животных, птиц, секционного материала от лечебно-профилактических учреждений), производится в скотомогильниках, ямах «Беккари», специализированных заводских установках по сжиганию.</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31.4. На полигонах, накопителях  производственных отходов  разрешается  размещать отходы, предусмотренные проектом  строительства, а также иные отходы по согласованию с Федеральной службой по надзору в сфере природопользования по Иркутской области,  территориальным отделом Управления Роспотребнадзора по Иркутской области в Нукутским районе.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lastRenderedPageBreak/>
        <w:t>31.5. Запрещается вывозка на полигоны, накопители, усовершенствованные свалки радиоактивных, тонкодисперсных и токсичных отходов, отходов способных к самовозгоранию и взрыву, трупов животных и жидких отбросов, которые должны обезвреживаться на специальных свалках.</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31.6. Работы в местах захоронения отходов должны вестись в полном соответствии с Инструкциями по проектированию и эксплуатации полигонов для твердых бытовых отходов и полигонов промышленных отходов.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31.7. Запрещается сжигание отходов в местах накопления их захоронения. В случае возгорания должны быть приняты срочные и исчерпывающие меры по его ликвидации.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31.8. Запрещается размещение отходов за пределами отведенных и предоставленных в этих целях земельных участков.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jc w:val="center"/>
        <w:rPr>
          <w:rFonts w:ascii="Arial" w:hAnsi="Arial" w:cs="Arial"/>
          <w:b/>
          <w:color w:val="000000"/>
          <w:sz w:val="24"/>
          <w:szCs w:val="24"/>
        </w:rPr>
      </w:pPr>
      <w:r w:rsidRPr="00777FE2">
        <w:rPr>
          <w:rFonts w:ascii="Arial" w:hAnsi="Arial" w:cs="Arial"/>
          <w:b/>
          <w:color w:val="000000"/>
          <w:sz w:val="24"/>
          <w:szCs w:val="24"/>
        </w:rPr>
        <w:t>Глава 32. Освещение территории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32.1. Улицы, дороги, площади, мосты, общественные и рекреационные территории, территории жилых домов, территории промышленных и коммунальных организаций, следует освещать в темное время суток.</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Обязанность по освещению данных объектов следует возлагать на их собственников или уполномоченных собственником лиц.</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32.2. Электроснабжение освещения территории поселения осуществляется энергоснабжающими организациями по договорам с физическими и юридическими лицами, независимо от их организационно-правовых форм, являющимися собственниками отведенных им в установленном порядке земельных участков.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32.3. Строительство, эксплуатацию, текущий и капитальный ремонт сетей наружного освещения улиц следует осуществлять организациями по контрактам (соглашениям) с Администрацией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32.4. Включение и отключение объектов наружного освещения должно осуществляться в соответствии с утвержденным графиком, согласованным с Администрацией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32.5. Количество неработающих светильников на улицах не должно превышать 10 процентов от их общего количества, при этом не допускается расположение неработающих светильников подряд, один за другим.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32.6. Срок восстановления горения отдельных светильников не должен превышать 5 суток с момента обнаружения неисправностей или поступления соответствующего сообщения. В случае, если неисправные светильники покрывают более 60 процентов площади, необходимой для освещения, срок восстановления горения светильников не может превышать суток.</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32.7. Вывоз сбитых опор освещения осуществляется владельцами опор в течение суток с момента обнаружения (демонтажа).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jc w:val="center"/>
        <w:rPr>
          <w:rFonts w:ascii="Arial" w:hAnsi="Arial" w:cs="Arial"/>
          <w:b/>
          <w:color w:val="000000"/>
          <w:sz w:val="24"/>
          <w:szCs w:val="24"/>
        </w:rPr>
      </w:pPr>
      <w:r w:rsidRPr="00777FE2">
        <w:rPr>
          <w:rFonts w:ascii="Arial" w:hAnsi="Arial" w:cs="Arial"/>
          <w:b/>
          <w:color w:val="000000"/>
          <w:sz w:val="24"/>
          <w:szCs w:val="24"/>
        </w:rPr>
        <w:t>Глава 33. Работы по озеленению территорий и содержанию зеленых насаждений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33.1. Содержание зеленых насаждений осуществляется в соответствии с </w:t>
      </w:r>
      <w:r w:rsidRPr="00777FE2">
        <w:rPr>
          <w:rFonts w:ascii="Arial" w:hAnsi="Arial" w:cs="Arial"/>
          <w:sz w:val="24"/>
          <w:szCs w:val="24"/>
        </w:rPr>
        <w:t>Положением о создании, развитии и сохранении системы озеленения территории МО «Первомайское», утвержденного постановлением главы МО «Первомайское» от 08.05.2015г. №140</w:t>
      </w:r>
      <w:r w:rsidRPr="00777FE2">
        <w:rPr>
          <w:rFonts w:ascii="Arial" w:hAnsi="Arial" w:cs="Arial"/>
          <w:color w:val="000000"/>
          <w:sz w:val="24"/>
          <w:szCs w:val="24"/>
        </w:rPr>
        <w:t>.</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33.2. Озеленение территории поселения, содержание и уборка зеленых зон  и прилегающих к ним тротуаров, проездов и газонов  осуществляется подрядными организациями по контракту (соглашению) с Администрацией поселения, за счет </w:t>
      </w:r>
      <w:r w:rsidRPr="00777FE2">
        <w:rPr>
          <w:rFonts w:ascii="Arial" w:hAnsi="Arial" w:cs="Arial"/>
          <w:color w:val="000000"/>
          <w:sz w:val="24"/>
          <w:szCs w:val="24"/>
        </w:rPr>
        <w:lastRenderedPageBreak/>
        <w:t>средств, предусмотренных в бюджете поселения на соответствующий финансовый год на указанные цели.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33.3. Содержание и уборка зеленых зон и зеленых насаждений, находящихся в собственности организаций, собственников помещений либо на прилегающих территориях, производится силами и средствами этих организаций, собственников помещений самостоятельно или по договорам (контрактам, соглашениям) с организациями под контролем органов местного самоуправления.</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33.4. Работы по реконструкции объектов, новые посадки деревьев и кустарников на территориях улиц, площадей, парков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необходимо производить по проектам, согласованным с Администрацией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33.5. Лицам, ответственным за содержание соответствующей территории, необходимо:</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1)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2)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3) доводить до сведения Администрации поселения обо всех случаях массового появления вредителей и болезней и принимать меры борьбы с ними, производить замазку ран и дупел на деревьях;</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4) проводить своевременный ремонт ограждений зеленых насаждений.</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33.6. При обнаружении признаков повреждения деревьев лицам, ответственным за сохранность зеленых насаждений, необходимо поставить в известность Администрацию поселения для принятия необходимых мер.</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33.7. Снос деревьев, кроме ценных пород деревьев, и кустарников в зоне индивидуальной застройки необходимо осуществлять собственникам земельных участков самостоятельно.</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jc w:val="center"/>
        <w:rPr>
          <w:rFonts w:ascii="Arial" w:hAnsi="Arial" w:cs="Arial"/>
          <w:b/>
          <w:color w:val="000000"/>
          <w:sz w:val="24"/>
          <w:szCs w:val="24"/>
        </w:rPr>
      </w:pPr>
      <w:r w:rsidRPr="00777FE2">
        <w:rPr>
          <w:rFonts w:ascii="Arial" w:hAnsi="Arial" w:cs="Arial"/>
          <w:b/>
          <w:color w:val="000000"/>
          <w:sz w:val="24"/>
          <w:szCs w:val="24"/>
        </w:rPr>
        <w:t>Глава 34. Основные требования к производству земляных работ</w:t>
      </w:r>
    </w:p>
    <w:p w:rsidR="0021790E"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34.1.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выданного Администрацией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Аварийные работы производятся владельцами сетей по телефонограмме или по уведомлению Администрации поселения с последующим оформлением разрешения в 3-дневный срок.</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Сроки проведения аварийных земляных работ в зависимости от видов объектов инженерной инфраструктуры, на которых возникла аварийная ситуация, не могут превышать 14 календарных дней.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Восстановление нарушенного благоустройства на проезжей части автомобильной дороги или пешеходной дорожки должно быть произведено не позднее 10 календарных дней со дня окончания проведения аварийных работ. В случае невозможности восстановления в полном объёме нарушенного дорожного покрытия или пешеходных дорожек из-за погодных условий или других факторов, препятствующих восстановлению асфальтового покрытия, заявитель выполняет восстановление при помощи бетонных плит, а впоследствии восстанавливает в полном объёме нарушенное благоустройство, при этом в Администрацию поселения предоставляется гарантийное письмо с указанием причины, </w:t>
      </w:r>
      <w:r w:rsidRPr="00777FE2">
        <w:rPr>
          <w:rFonts w:ascii="Arial" w:hAnsi="Arial" w:cs="Arial"/>
          <w:color w:val="000000"/>
          <w:sz w:val="24"/>
          <w:szCs w:val="24"/>
        </w:rPr>
        <w:lastRenderedPageBreak/>
        <w:t>препятствующей восстановлению в полном объёме нарушенного благоустройства и сроков восстановления нарушенного благоустройства.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34.2. Разрешение на производство земляных работ для строительства, реконструкции, ремонта коммуникаций выдается Администрацией поселения при предъявлении: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приказа о назначении лиц, ответственных за производство земляных работ;</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схемы (фотографии) о состоянии благоустройства территории до начала земляных работ, сроков проведения земляных работ (начало и окончание работ), сроков приведения земельного участка в состояние, пригодное для использования по целевому назначению (если срок приведения земельного участка в состояние, пригодное для использования по целевому назначению, не совпадает со сроком окончания земляных работ), подписанной юридическим, физическим лицом, осуществляющим производство работ;</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разрешения на уничтожение (снос) зелёных насаждений (в случае если производство земляных работ связано с уничтожением (сносом) зелёных насаждений), за исключением производства земляных работ по устранению аварийных ситуаций;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4) согласования производства работ с хозяйствующим субъектом (юридическим или физическим лицом), на территории которого производятся земляные работы, с указанием сроков восстановления благоустройства;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5) согласования с участком тепловодоснабжения и канализации;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6) согласования с энергоснабжающей организацией;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7) согласования с ПАО «Ростелеком»;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8) согласования с Федеральным агентством правительственной связи (ФАПСИ);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9) календарного графика производства работ, а также соглашения о восстановлении благоустройства с собственником земельного участка (уполномоченным им лицом), на территории которого будут проводиться работы по строительству, реконструкции, ремонту коммуникаций.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34.3. При производстве земляных работ в сельских условиях все организации, выполняющие земляные работы обязаны:</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обеспечить установку дорожных знаков и указателей в соответствии с требованиями ГОСТ Р 52289-2004 «Правила применения дорожных знаков, разметки светофоров, дорожных ограждений и направляющих устройств»;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выставить дорожные знаки, информацию по схеме движения, а в случае, если проведение земляных работ затрагивает работу муниципального транспорта, с организацией, осуществляющей перевозки по регулярным маршрутам;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 за свой счет произвести работы по приведению указанных в схеме объездов и временных обходных тротуаров в состояние, пригодное для проезда автотранспорта и безопасного движения пешеходов, с последующей сдачей Администрации поселения по акту приема-передачи выполненных работ;</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4) котлованы, траншеи, разрабатываемые на улицах, в проездах, во дворах населенных пунктов, а также в местах, где происходит движение людей или транспорта, оградить защитным ограждением с учетом требований ГОСТ 23407-78 «Ограждения инвентарные строительных площадок и участков производства строительно-монтажных работ. Технические условия». На ограждении необходимо устанавливать предупредительные надписи и знаки, а в ночное время - сигнальное освещение;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lastRenderedPageBreak/>
        <w:t>5) на пешеходной части установить через траншею мостики шириной не менее 0,75 м с перилами высотой не менее 1 м, с расчетной нагрузкой 400 кг на погонный метр мостика освещаемыми в ночное время.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34.4. Разрешение на производство земляных работ, связанных с необходимостью восстановления покрытия дорог, тротуаров или газонов, выдается только по согласованию с организацией, обслуживающей дорожное покрытие, тротуары, газоны.</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34.5. Строительство, реконструкция и ремонт подземных объектов (инженерных сетей), расположенных под автомобильными дорогами, площадями, имеющими усовершенствованные покрытия, должны производиться преимущественно закрытым способом, либо до начала или одновременно с реконструкцией или капитальным ремонтом проезжих частей автомобильных дорог если иное не предусмотрено проектом.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34.6.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34.7.Физическое или юридическое лицо, проводившее земляные работы, обязано восстановить дорожное полотно в соответствии с требованиями СНиП III-10-75 «Благоустройство территорий». При этом, в случаях:</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если вскрытие составляет более 1/2 ширины дорожного покрытия, восстанавливается вся ширина дорожного покрытия;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если протяженность вскрытия проезда от перекрестка до перекрестка более 2/3 длины, восстанавливается вся площадь проезда в границах двух перекрестков;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тротуары подлежат восстановлению в твердом покрытии на всю ширину с выравниванием бордюрного камня, в случае, если протяженность вскрытия на тротуаре составляет более 2/3 длины тротуара от перекрестка до перекрестка, тротуар восстанавливается полностью;</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 если в зону вскрытия попадает колодец инженерных сетей, то он подлежит выравниванию с восстановленным уровнем дороги, если колодец ливневой канализации, он подлежит ремонту и очистке.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34.8. Организации, осуществляющие работы по прокладке коммуникаций, в срок до 31 декабря года, предшествующего году строительства, обязаны сообщить в Администрацию поселения о намеченных работах. В сообщении указываются предполагаемые сроки производства работ.</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34.9. Все разрушения и повреждения дорожных покрытий, озеленения и элементов благоустройства, причиненные при производстве работ по прокладке подземных коммуникаций или других видов строительных работ, в полном объеме устраняются организациями, получившими разрешение на производство работ (либо собственниками, владельцами объектов), в сроки, согласованные с Администрацией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34.10. В местах производства земляных работ, где вынутый грунт препятствует движению транспорта и приводит к повреждению зелёных насаждений, в иных местах, где складирование грунта в отвал запрещается действующим законодательством Российской Федерации, производство земляных работ должно производиться с вывозкой вынутого грунта в места, согласованные с Администрацией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34.11. При подготовке территории для устройства газонов с устройством растительной почвы необходимо учитывать существующие отметки уровня люков, смотровых устройств различных коммуникаций, необходимо согласовывать с </w:t>
      </w:r>
      <w:r w:rsidRPr="00777FE2">
        <w:rPr>
          <w:rFonts w:ascii="Arial" w:hAnsi="Arial" w:cs="Arial"/>
          <w:color w:val="000000"/>
          <w:sz w:val="24"/>
          <w:szCs w:val="24"/>
        </w:rPr>
        <w:lastRenderedPageBreak/>
        <w:t>Администрацией поселения глубину слоя растительной почвы, если это не указано проектом.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34.12. При наличии в зоне производства земляных работ плодородного слоя почвы, плодородный слой почвы подлежит восстановлению в полном объеме.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34.13. Разрешение на производство работ следует хранить на месте работ и предъявлять по первому требованию лиц, осуществляющих контроль за исполнением настоящих Правил.</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34.14. До начала земляных работ строительная организация обязана вызвать на место представителей эксплуатационных служб, которые уточняют на месте положение своих коммуникаций и фиксируют в письменной форме особые условия производства работ.</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Особые условия производства работ подлежат неукоснительному соблюдению строительной организацией, производящей земляные работы.</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34.15. В случае неявки представителя эксплуатационной службы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отраженным на топографической основе.</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34.16.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устраняются организацией, получившей разрешение на производство работ в течение суток.</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Наледи, образовавшиеся из-за аварий на подземных коммуникациях, ликвидируются организацией - владельцем коммуникаций либо на основании договора специализированными организациями за счет владельцев коммуникаций.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34.17. Проведение работ при строительстве, ремонте, реконструкции коммуникаций по просроченным разрешениям на производство земляных работ, несанкционированное изъятие общераспространенных полезных ископаемых признаются самовольным проведением земляных работ.</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jc w:val="center"/>
        <w:rPr>
          <w:rFonts w:ascii="Arial" w:hAnsi="Arial" w:cs="Arial"/>
          <w:b/>
          <w:color w:val="000000"/>
          <w:sz w:val="24"/>
          <w:szCs w:val="24"/>
        </w:rPr>
      </w:pPr>
      <w:r w:rsidRPr="00777FE2">
        <w:rPr>
          <w:rFonts w:ascii="Arial" w:hAnsi="Arial" w:cs="Arial"/>
          <w:b/>
          <w:color w:val="000000"/>
          <w:sz w:val="24"/>
          <w:szCs w:val="24"/>
        </w:rPr>
        <w:t>Глава 35. Содержание животных в поселении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35.1. Владельцы животных обязаны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35.2. Владельцы животных обязаны:</w:t>
      </w:r>
      <w:r>
        <w:rPr>
          <w:rFonts w:ascii="Arial" w:hAnsi="Arial" w:cs="Arial"/>
          <w:color w:val="000000"/>
          <w:sz w:val="24"/>
          <w:szCs w:val="24"/>
        </w:rPr>
        <w:t xml:space="preserve"> </w:t>
      </w:r>
    </w:p>
    <w:p w:rsidR="0021790E"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не допускать содержание домашних животных на балконах, в местах общего пользования многоквартирных жилых домов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2) не допускать загрязнения животными мест общего пользования в жилых домах и в иных общественных местах. В случае загрязнения мест общего пользования (в том числе лестничных клеток, подъездов, тротуаров, дорожек, территорий детских и спортивных площадок и др.) владельцы животных обязаны обеспечить уборку данных мест;</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3) владельцы собак, при наличии в пользовании земельного участка, содержать собак на привязи или за ограждением, препятствующим проникновению животных на улицу. О наличии собак должна быть сделана предупреждающая надпись при входе на земельный участок;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4) выводить собак на прогулку только на поводке, длина которого позволяет контролировать поведение животного, а также надевать намордник;</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lastRenderedPageBreak/>
        <w:t>5) при содержании собак и кошек в жилых помещениях многоквартирных домов соблюдать ветеринарно-санитарные нормы площади на одного животного.</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35.3. Запрещается свободное передвижение сельскохозяйственных животных по территории поселения в отсутствии сопровождающего лица.</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35.4. Выпас сельскохозяйственных животных на территории поселения запрещен. </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35.5. Собаки и кошки, независимо от породы и назначения (в том числе и имеющие ошейник с номерным знаком), находящиеся на улицах или в иных общественных местах без сопровождающего лица, подлежат отлову и доставки в пункт передержки.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35.6. Отлов бродячих животных осуществляется специализированными организациями по контрактам (соглашениям) с Администрацией поселения в пределах средств, предусмотренных в бюджете на эти цели.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35.7. Владельцам собак, кошек и других домашних животных необходимо руководствоваться Правилами содержания домашних животных в муниципальном образовании «Первомайское», утвержденными решением Думы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jc w:val="center"/>
        <w:rPr>
          <w:rFonts w:ascii="Arial" w:hAnsi="Arial" w:cs="Arial"/>
          <w:b/>
          <w:color w:val="000000"/>
          <w:sz w:val="24"/>
          <w:szCs w:val="24"/>
        </w:rPr>
      </w:pPr>
      <w:r w:rsidRPr="00777FE2">
        <w:rPr>
          <w:rFonts w:ascii="Arial" w:hAnsi="Arial" w:cs="Arial"/>
          <w:b/>
          <w:color w:val="000000"/>
          <w:sz w:val="24"/>
          <w:szCs w:val="24"/>
        </w:rPr>
        <w:t>Глава 36. Особые требования к доступности городской среды</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36.1. </w:t>
      </w:r>
      <w:r w:rsidRPr="00777FE2">
        <w:rPr>
          <w:rFonts w:ascii="Arial" w:hAnsi="Arial" w:cs="Arial"/>
          <w:sz w:val="24"/>
          <w:szCs w:val="24"/>
        </w:rPr>
        <w:t>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маломобильных групп населения, в том числе оснащение этих объектов элементами и техническими средствами, способствующими передвижению маломобильных групп населения.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36.2. </w:t>
      </w:r>
      <w:r w:rsidRPr="00777FE2">
        <w:rPr>
          <w:rFonts w:ascii="Arial" w:hAnsi="Arial" w:cs="Arial"/>
          <w:sz w:val="24"/>
          <w:szCs w:val="24"/>
        </w:rPr>
        <w:t>Проектирование, строительство, установка технических средств и оборудования, способствующих передвижению маломобильных групп населения, рекомендуется осуществлять при новом строительстве заказчиком в соответствии с утвержденной проектной документацией</w:t>
      </w:r>
      <w:r w:rsidRPr="00777FE2">
        <w:rPr>
          <w:rFonts w:ascii="Arial" w:hAnsi="Arial" w:cs="Arial"/>
          <w:color w:val="000000"/>
          <w:sz w:val="24"/>
          <w:szCs w:val="24"/>
        </w:rPr>
        <w:t>.</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jc w:val="center"/>
        <w:rPr>
          <w:rFonts w:ascii="Arial" w:hAnsi="Arial" w:cs="Arial"/>
          <w:b/>
          <w:color w:val="000000"/>
          <w:sz w:val="24"/>
          <w:szCs w:val="24"/>
        </w:rPr>
      </w:pPr>
      <w:r w:rsidRPr="00777FE2">
        <w:rPr>
          <w:rFonts w:ascii="Arial" w:hAnsi="Arial" w:cs="Arial"/>
          <w:b/>
          <w:color w:val="000000"/>
          <w:sz w:val="24"/>
          <w:szCs w:val="24"/>
        </w:rPr>
        <w:t>Глава 37. Праздничное оформление территорий и объектов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37.1. Праздничное оформление территорий и объектов выполняется на период проведения государственных и районных (сельских) праздников, мероприятий, связанных со знаменательными событиями. Оформление зданий, сооружений осуществляется их владельцами в рамках концепции праздничного оформления территории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37.2. Работы, связанные с проведением торжественных и праздничных мероприятий, осуществляется организациями самостоятельно за счет собственных средств, а также по договорам с Администрацией поселения в пределах средств, предусмотренных на эти цели в бюджете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37.3. В праздничное оформление рекомендуется включать вывешивание национального флага, лозунгов, гирлянд, панно, установку декоративных элементов и композиций, стендов, а также устройство праздничной иллюминации.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37.4. Концепция праздничного оформления определяется программой мероприятий и схемой размещения объектов и элементов праздничного оформления.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37.5.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 </w:t>
      </w:r>
    </w:p>
    <w:p w:rsidR="0021790E" w:rsidRPr="00777FE2" w:rsidRDefault="0021790E" w:rsidP="0021790E">
      <w:pPr>
        <w:autoSpaceDE w:val="0"/>
        <w:autoSpaceDN w:val="0"/>
        <w:adjustRightInd w:val="0"/>
        <w:spacing w:after="0" w:line="240" w:lineRule="auto"/>
        <w:jc w:val="center"/>
        <w:rPr>
          <w:rFonts w:ascii="Arial" w:hAnsi="Arial" w:cs="Arial"/>
          <w:caps/>
          <w:color w:val="000000"/>
          <w:sz w:val="24"/>
          <w:szCs w:val="24"/>
        </w:rPr>
      </w:pPr>
      <w:r w:rsidRPr="00777FE2">
        <w:rPr>
          <w:rFonts w:ascii="Arial" w:hAnsi="Arial" w:cs="Arial"/>
          <w:b/>
          <w:bCs/>
          <w:iCs/>
          <w:caps/>
          <w:color w:val="000000"/>
          <w:sz w:val="24"/>
          <w:szCs w:val="24"/>
        </w:rPr>
        <w:lastRenderedPageBreak/>
        <w:t>Раздел IX. Ответственность за ненадлежащее содержание территорий и объектов</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Лица, виновные в нарушении настоящих Правил, несут административную ответственность в соответствии с действующим законодательством.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Привлечение к административной ответственности не освобождает виновных лиц от устранения допущенных нарушений настоящих Правил и возмещения причиненного вреда территории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jc w:val="center"/>
        <w:rPr>
          <w:rFonts w:ascii="Arial" w:hAnsi="Arial" w:cs="Arial"/>
          <w:caps/>
          <w:color w:val="000000"/>
          <w:sz w:val="24"/>
          <w:szCs w:val="24"/>
        </w:rPr>
      </w:pPr>
      <w:r w:rsidRPr="00777FE2">
        <w:rPr>
          <w:rFonts w:ascii="Arial" w:hAnsi="Arial" w:cs="Arial"/>
          <w:b/>
          <w:bCs/>
          <w:iCs/>
          <w:caps/>
          <w:color w:val="000000"/>
          <w:sz w:val="24"/>
          <w:szCs w:val="24"/>
        </w:rPr>
        <w:t>Раздел X. Контроль за соблюдением Правил благоустройства территории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Контроль за соблюдением настоящих Правил осуществляют государственные органы, органы местного самоуправления, уполномоченные ими органы и организации, в соответствии с полномочиями, установленными действующим законодательством.</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Специально уполномоченными государственными органами являются: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1) Управление Федеральной службы государственного реестра, кадастра и картографии по Иркутской области;</w:t>
      </w:r>
    </w:p>
    <w:p w:rsidR="0021790E" w:rsidRPr="009A1E4D"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color w:val="000000"/>
          <w:sz w:val="24"/>
          <w:szCs w:val="24"/>
        </w:rPr>
        <w:t xml:space="preserve">2) </w:t>
      </w:r>
      <w:r w:rsidRPr="00777FE2">
        <w:rPr>
          <w:rFonts w:ascii="Arial" w:hAnsi="Arial" w:cs="Arial"/>
          <w:sz w:val="24"/>
          <w:szCs w:val="24"/>
        </w:rPr>
        <w:t xml:space="preserve">Территориальный  отдел Управления Роспотребнадзора  по Иркутской области в Заларинском, Балаганском  и Нукутском </w:t>
      </w:r>
      <w:r w:rsidRPr="009A1E4D">
        <w:rPr>
          <w:rFonts w:ascii="Arial" w:hAnsi="Arial" w:cs="Arial"/>
          <w:sz w:val="24"/>
          <w:szCs w:val="24"/>
        </w:rPr>
        <w:t>районах;</w:t>
      </w:r>
    </w:p>
    <w:p w:rsidR="0021790E" w:rsidRPr="00777FE2" w:rsidRDefault="0021790E" w:rsidP="0021790E">
      <w:pPr>
        <w:autoSpaceDE w:val="0"/>
        <w:autoSpaceDN w:val="0"/>
        <w:adjustRightInd w:val="0"/>
        <w:spacing w:after="0" w:line="240" w:lineRule="auto"/>
        <w:ind w:firstLine="709"/>
        <w:jc w:val="both"/>
        <w:rPr>
          <w:rFonts w:ascii="Arial" w:hAnsi="Arial" w:cs="Arial"/>
          <w:sz w:val="24"/>
          <w:szCs w:val="24"/>
        </w:rPr>
      </w:pPr>
      <w:r w:rsidRPr="00777FE2">
        <w:rPr>
          <w:rFonts w:ascii="Arial" w:hAnsi="Arial" w:cs="Arial"/>
          <w:sz w:val="24"/>
          <w:szCs w:val="24"/>
        </w:rPr>
        <w:t>3) Отдел надзорной деятельности и профилактической работы по Усть-Ордынскому Бурятскому округу Управления надзорной деятельности Главного управления МЧС России по Иркутской области;</w:t>
      </w:r>
    </w:p>
    <w:p w:rsidR="0021790E" w:rsidRPr="00777FE2" w:rsidRDefault="0021790E" w:rsidP="0021790E">
      <w:pPr>
        <w:keepNext/>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 xml:space="preserve">4) </w:t>
      </w:r>
      <w:r w:rsidRPr="00777FE2">
        <w:rPr>
          <w:rFonts w:ascii="Arial" w:eastAsia="Times New Roman" w:hAnsi="Arial" w:cs="Arial"/>
          <w:sz w:val="24"/>
          <w:szCs w:val="24"/>
        </w:rPr>
        <w:t xml:space="preserve">ОП (м.д.п. Новонукутский) МО МВД России «Заларинский» </w:t>
      </w:r>
      <w:r w:rsidRPr="00777FE2">
        <w:rPr>
          <w:rFonts w:ascii="Arial" w:hAnsi="Arial" w:cs="Arial"/>
          <w:color w:val="000000"/>
          <w:sz w:val="24"/>
          <w:szCs w:val="24"/>
        </w:rPr>
        <w:t>в части составления протоколов об административных правонарушениях в соответствии с пунктом 1 части 2  статьи 28.3. Кодекса Российской Федерации об административных правонарушениях (далее - КоАП РФ) в случаях совершения административных правонарушений, предусмотренных Законом Иркутской области от 30.12.2014г.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Органы государственного контроля осуществляют свои функции в пределах установленной компетенции, во взаимодействии с органами местного самоуправления и между собой.</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Протоколы об административных правонарушениях в сфере благоустройства, предусмотренных Законом Иркутской области от 30.12.2014г.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составляются должностными лицами муниципального образования «Первомайское», перечень которых утвержден постановлением Администрации поселения.</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Дела об административных правонарушениях, предусмотренных Законом Иркутской области от 30.12.2014г.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рассматривает административная комиссия, созданная в порядке, предусмотренном Законом Иркутской области «Об административных комиссиях в Иркутской области» от 29.12.2008г.  № 145-оз.</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t>Должностные лица, осуществляющие контроль за соблюдением настоящих Правил, несут ответственность за своевременное принятие мер к нарушителям, за объективность материалов проводимых проверок.</w:t>
      </w:r>
    </w:p>
    <w:p w:rsidR="0021790E" w:rsidRPr="00777FE2" w:rsidRDefault="0021790E" w:rsidP="0021790E">
      <w:pPr>
        <w:autoSpaceDE w:val="0"/>
        <w:autoSpaceDN w:val="0"/>
        <w:adjustRightInd w:val="0"/>
        <w:spacing w:after="0" w:line="240" w:lineRule="auto"/>
        <w:ind w:firstLine="709"/>
        <w:jc w:val="both"/>
        <w:rPr>
          <w:rFonts w:ascii="Arial" w:hAnsi="Arial" w:cs="Arial"/>
          <w:color w:val="000000"/>
          <w:sz w:val="24"/>
          <w:szCs w:val="24"/>
        </w:rPr>
      </w:pPr>
      <w:r w:rsidRPr="00777FE2">
        <w:rPr>
          <w:rFonts w:ascii="Arial" w:hAnsi="Arial" w:cs="Arial"/>
          <w:color w:val="000000"/>
          <w:sz w:val="24"/>
          <w:szCs w:val="24"/>
        </w:rPr>
        <w:lastRenderedPageBreak/>
        <w:t>Жалобы на действия должностных лиц, осуществляющих контроль за соблюдением настоящих Правил, подаются вышестоящему должностному лицу (досудебный порядок обжалования) или разрешаются в судебном порядке.</w:t>
      </w:r>
    </w:p>
    <w:p w:rsidR="0021790E" w:rsidRPr="00777FE2" w:rsidRDefault="0021790E" w:rsidP="0021790E">
      <w:pPr>
        <w:autoSpaceDE w:val="0"/>
        <w:autoSpaceDN w:val="0"/>
        <w:adjustRightInd w:val="0"/>
        <w:spacing w:after="0" w:line="240" w:lineRule="auto"/>
        <w:jc w:val="both"/>
        <w:rPr>
          <w:rFonts w:ascii="Arial" w:hAnsi="Arial" w:cs="Arial"/>
          <w:color w:val="000000"/>
          <w:sz w:val="24"/>
          <w:szCs w:val="24"/>
        </w:rPr>
      </w:pPr>
    </w:p>
    <w:p w:rsidR="0021790E" w:rsidRPr="00777FE2" w:rsidRDefault="0021790E" w:rsidP="0021790E">
      <w:pPr>
        <w:autoSpaceDE w:val="0"/>
        <w:autoSpaceDN w:val="0"/>
        <w:adjustRightInd w:val="0"/>
        <w:spacing w:after="0" w:line="240" w:lineRule="auto"/>
        <w:jc w:val="both"/>
        <w:rPr>
          <w:rFonts w:ascii="Arial" w:hAnsi="Arial" w:cs="Arial"/>
          <w:color w:val="000000"/>
          <w:sz w:val="24"/>
          <w:szCs w:val="24"/>
        </w:rPr>
      </w:pPr>
    </w:p>
    <w:p w:rsidR="0021790E" w:rsidRDefault="0021790E" w:rsidP="0021790E">
      <w:pPr>
        <w:autoSpaceDE w:val="0"/>
        <w:autoSpaceDN w:val="0"/>
        <w:adjustRightInd w:val="0"/>
        <w:spacing w:after="0" w:line="240" w:lineRule="auto"/>
        <w:jc w:val="both"/>
        <w:rPr>
          <w:rFonts w:ascii="Arial" w:hAnsi="Arial" w:cs="Arial"/>
          <w:color w:val="000000"/>
          <w:sz w:val="24"/>
          <w:szCs w:val="24"/>
        </w:rPr>
      </w:pPr>
      <w:r w:rsidRPr="00777FE2">
        <w:rPr>
          <w:rFonts w:ascii="Arial" w:hAnsi="Arial" w:cs="Arial"/>
          <w:color w:val="000000"/>
          <w:sz w:val="24"/>
          <w:szCs w:val="24"/>
        </w:rPr>
        <w:t>Глава муниципального образования «Первомайское»</w:t>
      </w:r>
    </w:p>
    <w:p w:rsidR="0021790E" w:rsidRPr="00777FE2" w:rsidRDefault="0021790E" w:rsidP="0021790E">
      <w:pPr>
        <w:autoSpaceDE w:val="0"/>
        <w:autoSpaceDN w:val="0"/>
        <w:adjustRightInd w:val="0"/>
        <w:spacing w:after="0" w:line="240" w:lineRule="auto"/>
        <w:jc w:val="both"/>
        <w:rPr>
          <w:rFonts w:ascii="Arial" w:hAnsi="Arial" w:cs="Arial"/>
          <w:color w:val="000000"/>
          <w:sz w:val="24"/>
          <w:szCs w:val="24"/>
        </w:rPr>
      </w:pPr>
      <w:r w:rsidRPr="00777FE2">
        <w:rPr>
          <w:rFonts w:ascii="Arial" w:hAnsi="Arial" w:cs="Arial"/>
          <w:color w:val="000000"/>
          <w:sz w:val="24"/>
          <w:szCs w:val="24"/>
        </w:rPr>
        <w:t>А.И. Кудак</w:t>
      </w:r>
    </w:p>
    <w:p w:rsidR="006D2D57" w:rsidRDefault="006D2D57" w:rsidP="00C546FC">
      <w:pPr>
        <w:spacing w:after="0" w:line="240" w:lineRule="auto"/>
        <w:jc w:val="center"/>
        <w:rPr>
          <w:rFonts w:ascii="Times New Roman" w:hAnsi="Times New Roman"/>
          <w:b/>
          <w:sz w:val="24"/>
          <w:szCs w:val="24"/>
        </w:rPr>
      </w:pP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bookmarkStart w:id="0" w:name="_GoBack"/>
      <w:bookmarkEnd w:id="0"/>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autoSpaceDE w:val="0"/>
        <w:autoSpaceDN w:val="0"/>
        <w:adjustRightInd w:val="0"/>
        <w:spacing w:after="0" w:line="240" w:lineRule="auto"/>
        <w:ind w:firstLine="709"/>
        <w:jc w:val="both"/>
        <w:rPr>
          <w:rFonts w:ascii="Times New Roman" w:hAnsi="Times New Roman"/>
          <w:color w:val="000000"/>
          <w:sz w:val="23"/>
          <w:szCs w:val="23"/>
        </w:rPr>
      </w:pPr>
    </w:p>
    <w:p w:rsidR="00C546FC" w:rsidRDefault="00C546FC" w:rsidP="00C546FC">
      <w:pPr>
        <w:ind w:firstLine="709"/>
      </w:pPr>
    </w:p>
    <w:p w:rsidR="00C546FC" w:rsidRDefault="00C546FC"/>
    <w:sectPr w:rsidR="00C546FC" w:rsidSect="00C546FC">
      <w:footerReference w:type="default" r:id="rId10"/>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71E7" w:rsidRDefault="008A71E7" w:rsidP="00C546FC">
      <w:pPr>
        <w:spacing w:after="0" w:line="240" w:lineRule="auto"/>
      </w:pPr>
      <w:r>
        <w:separator/>
      </w:r>
    </w:p>
  </w:endnote>
  <w:endnote w:type="continuationSeparator" w:id="0">
    <w:p w:rsidR="008A71E7" w:rsidRDefault="008A71E7" w:rsidP="00C54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47731"/>
      <w:docPartObj>
        <w:docPartGallery w:val="Page Numbers (Bottom of Page)"/>
        <w:docPartUnique/>
      </w:docPartObj>
    </w:sdtPr>
    <w:sdtContent>
      <w:p w:rsidR="006D2D57" w:rsidRDefault="006D2D57">
        <w:pPr>
          <w:pStyle w:val="a8"/>
          <w:jc w:val="center"/>
        </w:pPr>
        <w:r>
          <w:rPr>
            <w:noProof/>
          </w:rPr>
          <w:fldChar w:fldCharType="begin"/>
        </w:r>
        <w:r>
          <w:rPr>
            <w:noProof/>
          </w:rPr>
          <w:instrText xml:space="preserve"> PAGE   \* MERGEFORMAT </w:instrText>
        </w:r>
        <w:r>
          <w:rPr>
            <w:noProof/>
          </w:rPr>
          <w:fldChar w:fldCharType="separate"/>
        </w:r>
        <w:r w:rsidR="0021790E">
          <w:rPr>
            <w:noProof/>
          </w:rPr>
          <w:t>20</w:t>
        </w:r>
        <w:r>
          <w:rPr>
            <w:noProof/>
          </w:rPr>
          <w:fldChar w:fldCharType="end"/>
        </w:r>
      </w:p>
    </w:sdtContent>
  </w:sdt>
  <w:p w:rsidR="006D2D57" w:rsidRDefault="006D2D57">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71E7" w:rsidRDefault="008A71E7" w:rsidP="00C546FC">
      <w:pPr>
        <w:spacing w:after="0" w:line="240" w:lineRule="auto"/>
      </w:pPr>
      <w:r>
        <w:separator/>
      </w:r>
    </w:p>
  </w:footnote>
  <w:footnote w:type="continuationSeparator" w:id="0">
    <w:p w:rsidR="008A71E7" w:rsidRDefault="008A71E7" w:rsidP="00C546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546FC"/>
    <w:rsid w:val="001B0B29"/>
    <w:rsid w:val="0021790E"/>
    <w:rsid w:val="00356510"/>
    <w:rsid w:val="00363199"/>
    <w:rsid w:val="00441072"/>
    <w:rsid w:val="006D2D57"/>
    <w:rsid w:val="008A71E7"/>
    <w:rsid w:val="00B039F0"/>
    <w:rsid w:val="00B73FF5"/>
    <w:rsid w:val="00BE0416"/>
    <w:rsid w:val="00C17154"/>
    <w:rsid w:val="00C546FC"/>
    <w:rsid w:val="00CE5B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35BD27C-4071-48FC-B995-EDB887989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46FC"/>
    <w:rPr>
      <w:rFonts w:ascii="Calibri" w:eastAsia="Calibri" w:hAnsi="Calibri" w:cs="Times New Roman"/>
    </w:rPr>
  </w:style>
  <w:style w:type="paragraph" w:styleId="1">
    <w:name w:val="heading 1"/>
    <w:basedOn w:val="a"/>
    <w:link w:val="10"/>
    <w:uiPriority w:val="9"/>
    <w:qFormat/>
    <w:rsid w:val="0021790E"/>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546FC"/>
    <w:pPr>
      <w:spacing w:after="0" w:line="240" w:lineRule="auto"/>
    </w:pPr>
    <w:rPr>
      <w:rFonts w:ascii="Tahoma" w:eastAsiaTheme="minorEastAsia" w:hAnsi="Tahoma" w:cs="Tahoma"/>
      <w:sz w:val="16"/>
      <w:szCs w:val="16"/>
      <w:lang w:eastAsia="ru-RU"/>
    </w:rPr>
  </w:style>
  <w:style w:type="character" w:customStyle="1" w:styleId="a4">
    <w:name w:val="Текст выноски Знак"/>
    <w:basedOn w:val="a0"/>
    <w:link w:val="a3"/>
    <w:uiPriority w:val="99"/>
    <w:semiHidden/>
    <w:rsid w:val="00C546FC"/>
    <w:rPr>
      <w:rFonts w:ascii="Tahoma" w:eastAsiaTheme="minorEastAsia" w:hAnsi="Tahoma" w:cs="Tahoma"/>
      <w:sz w:val="16"/>
      <w:szCs w:val="16"/>
      <w:lang w:eastAsia="ru-RU"/>
    </w:rPr>
  </w:style>
  <w:style w:type="paragraph" w:styleId="a5">
    <w:name w:val="List Paragraph"/>
    <w:basedOn w:val="a"/>
    <w:uiPriority w:val="34"/>
    <w:qFormat/>
    <w:rsid w:val="00C546FC"/>
    <w:pPr>
      <w:ind w:left="720"/>
      <w:contextualSpacing/>
    </w:pPr>
    <w:rPr>
      <w:rFonts w:asciiTheme="minorHAnsi" w:eastAsiaTheme="minorEastAsia" w:hAnsiTheme="minorHAnsi" w:cstheme="minorBidi"/>
      <w:lang w:eastAsia="ru-RU"/>
    </w:rPr>
  </w:style>
  <w:style w:type="paragraph" w:customStyle="1" w:styleId="ConsPlusNormal">
    <w:name w:val="ConsPlusNormal"/>
    <w:rsid w:val="00C546FC"/>
    <w:pPr>
      <w:widowControl w:val="0"/>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paragraph" w:styleId="a6">
    <w:name w:val="header"/>
    <w:basedOn w:val="a"/>
    <w:link w:val="a7"/>
    <w:uiPriority w:val="99"/>
    <w:semiHidden/>
    <w:unhideWhenUsed/>
    <w:rsid w:val="00C546FC"/>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C546FC"/>
    <w:rPr>
      <w:rFonts w:ascii="Calibri" w:eastAsia="Calibri" w:hAnsi="Calibri" w:cs="Times New Roman"/>
    </w:rPr>
  </w:style>
  <w:style w:type="paragraph" w:styleId="a8">
    <w:name w:val="footer"/>
    <w:basedOn w:val="a"/>
    <w:link w:val="a9"/>
    <w:uiPriority w:val="99"/>
    <w:unhideWhenUsed/>
    <w:rsid w:val="00C546F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546FC"/>
    <w:rPr>
      <w:rFonts w:ascii="Calibri" w:eastAsia="Calibri" w:hAnsi="Calibri" w:cs="Times New Roman"/>
    </w:rPr>
  </w:style>
  <w:style w:type="character" w:customStyle="1" w:styleId="10">
    <w:name w:val="Заголовок 1 Знак"/>
    <w:basedOn w:val="a0"/>
    <w:link w:val="1"/>
    <w:uiPriority w:val="9"/>
    <w:rsid w:val="0021790E"/>
    <w:rPr>
      <w:rFonts w:ascii="Times New Roman" w:eastAsia="Times New Roman" w:hAnsi="Times New Roman" w:cs="Times New Roman"/>
      <w:b/>
      <w:bCs/>
      <w:kern w:val="36"/>
      <w:sz w:val="48"/>
      <w:szCs w:val="48"/>
    </w:rPr>
  </w:style>
  <w:style w:type="paragraph" w:styleId="aa">
    <w:name w:val="Normal (Web)"/>
    <w:basedOn w:val="a"/>
    <w:uiPriority w:val="99"/>
    <w:semiHidden/>
    <w:unhideWhenUsed/>
    <w:rsid w:val="0021790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Title">
    <w:name w:val="ConsPlusTitle"/>
    <w:uiPriority w:val="99"/>
    <w:rsid w:val="0021790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b">
    <w:name w:val="Title"/>
    <w:basedOn w:val="a"/>
    <w:next w:val="a"/>
    <w:link w:val="ac"/>
    <w:uiPriority w:val="10"/>
    <w:qFormat/>
    <w:rsid w:val="0021790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c">
    <w:name w:val="Название Знак"/>
    <w:basedOn w:val="a0"/>
    <w:link w:val="ab"/>
    <w:uiPriority w:val="10"/>
    <w:rsid w:val="0021790E"/>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980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86367.35" TargetMode="External"/><Relationship Id="rId3" Type="http://schemas.openxmlformats.org/officeDocument/2006/relationships/settings" Target="settings.xml"/><Relationship Id="rId7" Type="http://schemas.openxmlformats.org/officeDocument/2006/relationships/hyperlink" Target="garantF1://86367.1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D03947D70F3000695EC3FB1BB565485604CB16A798FD75A58F24E5D0QAe8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5E8844-CBFA-4668-A03A-F48094F2A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57</Pages>
  <Words>24999</Words>
  <Characters>142496</Characters>
  <Application>Microsoft Office Word</Application>
  <DocSecurity>0</DocSecurity>
  <Lines>1187</Lines>
  <Paragraphs>334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167161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DNS</cp:lastModifiedBy>
  <cp:revision>5</cp:revision>
  <cp:lastPrinted>2017-10-24T08:29:00Z</cp:lastPrinted>
  <dcterms:created xsi:type="dcterms:W3CDTF">2017-10-24T07:26:00Z</dcterms:created>
  <dcterms:modified xsi:type="dcterms:W3CDTF">2023-01-24T02:08:00Z</dcterms:modified>
</cp:coreProperties>
</file>